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02F4B" w14:textId="1EAD8DAB" w:rsidR="00FE067E" w:rsidRPr="008570DD" w:rsidRDefault="00984B2E" w:rsidP="00CC1F3B">
      <w:pPr>
        <w:pStyle w:val="TitlePageOrigin"/>
        <w:rPr>
          <w:color w:val="auto"/>
        </w:rPr>
      </w:pPr>
      <w:r w:rsidRPr="008570DD">
        <w:rPr>
          <w:noProof/>
          <w:color w:val="auto"/>
        </w:rPr>
        <mc:AlternateContent>
          <mc:Choice Requires="wps">
            <w:drawing>
              <wp:anchor distT="0" distB="0" distL="114300" distR="114300" simplePos="0" relativeHeight="251659264" behindDoc="0" locked="0" layoutInCell="1" allowOverlap="1" wp14:anchorId="0320A64D" wp14:editId="6AF1DC7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0BAE9E" w14:textId="3B29DEEE" w:rsidR="006741A7" w:rsidRPr="00984B2E" w:rsidRDefault="006741A7" w:rsidP="00984B2E">
                            <w:pPr>
                              <w:spacing w:line="240" w:lineRule="auto"/>
                              <w:jc w:val="center"/>
                              <w:rPr>
                                <w:rFonts w:cs="Arial"/>
                                <w:b/>
                              </w:rPr>
                            </w:pPr>
                            <w:r w:rsidRPr="00984B2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20A64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30BAE9E" w14:textId="3B29DEEE" w:rsidR="006741A7" w:rsidRPr="00984B2E" w:rsidRDefault="006741A7" w:rsidP="00984B2E">
                      <w:pPr>
                        <w:spacing w:line="240" w:lineRule="auto"/>
                        <w:jc w:val="center"/>
                        <w:rPr>
                          <w:rFonts w:cs="Arial"/>
                          <w:b/>
                        </w:rPr>
                      </w:pPr>
                      <w:r w:rsidRPr="00984B2E">
                        <w:rPr>
                          <w:rFonts w:cs="Arial"/>
                          <w:b/>
                        </w:rPr>
                        <w:t>FISCAL NOTE</w:t>
                      </w:r>
                    </w:p>
                  </w:txbxContent>
                </v:textbox>
              </v:shape>
            </w:pict>
          </mc:Fallback>
        </mc:AlternateContent>
      </w:r>
      <w:r w:rsidR="00CD36CF" w:rsidRPr="008570DD">
        <w:rPr>
          <w:color w:val="auto"/>
        </w:rPr>
        <w:t>WEST virginia legislature</w:t>
      </w:r>
    </w:p>
    <w:p w14:paraId="702309A3" w14:textId="1FF59E23" w:rsidR="00CD36CF" w:rsidRPr="008570DD" w:rsidRDefault="00CD36CF" w:rsidP="00CC1F3B">
      <w:pPr>
        <w:pStyle w:val="TitlePageSession"/>
        <w:rPr>
          <w:color w:val="auto"/>
        </w:rPr>
      </w:pPr>
      <w:r w:rsidRPr="008570DD">
        <w:rPr>
          <w:color w:val="auto"/>
        </w:rPr>
        <w:t>20</w:t>
      </w:r>
      <w:r w:rsidR="00CB1ADC" w:rsidRPr="008570DD">
        <w:rPr>
          <w:color w:val="auto"/>
        </w:rPr>
        <w:t>2</w:t>
      </w:r>
      <w:r w:rsidR="003C465B" w:rsidRPr="008570DD">
        <w:rPr>
          <w:color w:val="auto"/>
        </w:rPr>
        <w:t>2</w:t>
      </w:r>
      <w:r w:rsidRPr="008570DD">
        <w:rPr>
          <w:color w:val="auto"/>
        </w:rPr>
        <w:t xml:space="preserve"> regular session</w:t>
      </w:r>
    </w:p>
    <w:p w14:paraId="0B35B7AA" w14:textId="77777777" w:rsidR="00CD36CF" w:rsidRPr="008570DD" w:rsidRDefault="006D738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570DD">
            <w:rPr>
              <w:color w:val="auto"/>
            </w:rPr>
            <w:t>Introduced</w:t>
          </w:r>
        </w:sdtContent>
      </w:sdt>
    </w:p>
    <w:p w14:paraId="26D3BB91" w14:textId="52C21299" w:rsidR="00CD36CF" w:rsidRPr="008570DD" w:rsidRDefault="006D738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570DD">
            <w:rPr>
              <w:color w:val="auto"/>
            </w:rPr>
            <w:t>House</w:t>
          </w:r>
        </w:sdtContent>
      </w:sdt>
      <w:r w:rsidR="00303684" w:rsidRPr="008570DD">
        <w:rPr>
          <w:color w:val="auto"/>
        </w:rPr>
        <w:t xml:space="preserve"> </w:t>
      </w:r>
      <w:r w:rsidR="00CD36CF" w:rsidRPr="008570DD">
        <w:rPr>
          <w:color w:val="auto"/>
        </w:rPr>
        <w:t xml:space="preserve">Bill </w:t>
      </w:r>
      <w:sdt>
        <w:sdtPr>
          <w:rPr>
            <w:color w:val="auto"/>
          </w:rPr>
          <w:tag w:val="BNum"/>
          <w:id w:val="1645317809"/>
          <w:lock w:val="sdtLocked"/>
          <w:placeholder>
            <w:docPart w:val="7CD44D7481684EFBB2169CAE07E0AB86"/>
          </w:placeholder>
          <w:text/>
        </w:sdtPr>
        <w:sdtEndPr/>
        <w:sdtContent>
          <w:r w:rsidR="00D1223C">
            <w:rPr>
              <w:color w:val="auto"/>
            </w:rPr>
            <w:t>4654</w:t>
          </w:r>
        </w:sdtContent>
      </w:sdt>
    </w:p>
    <w:p w14:paraId="23CF761B" w14:textId="406854CF" w:rsidR="00CD36CF" w:rsidRPr="008570DD" w:rsidRDefault="00CD36CF" w:rsidP="00CC1F3B">
      <w:pPr>
        <w:pStyle w:val="Sponsors"/>
        <w:rPr>
          <w:color w:val="auto"/>
        </w:rPr>
      </w:pPr>
      <w:r w:rsidRPr="008570DD">
        <w:rPr>
          <w:color w:val="auto"/>
        </w:rPr>
        <w:t xml:space="preserve">By </w:t>
      </w:r>
      <w:sdt>
        <w:sdtPr>
          <w:rPr>
            <w:color w:val="auto"/>
          </w:rPr>
          <w:tag w:val="Sponsors"/>
          <w:id w:val="1589585889"/>
          <w:placeholder>
            <w:docPart w:val="BC6A277E70A54C5D83F0F91084EB54B0"/>
          </w:placeholder>
          <w:text w:multiLine="1"/>
        </w:sdtPr>
        <w:sdtEndPr/>
        <w:sdtContent>
          <w:r w:rsidR="00070EA6" w:rsidRPr="008570DD">
            <w:rPr>
              <w:color w:val="auto"/>
            </w:rPr>
            <w:t>Delegate</w:t>
          </w:r>
          <w:r w:rsidR="003923FB">
            <w:rPr>
              <w:color w:val="auto"/>
            </w:rPr>
            <w:t>s</w:t>
          </w:r>
          <w:r w:rsidR="00070EA6" w:rsidRPr="008570DD">
            <w:rPr>
              <w:color w:val="auto"/>
            </w:rPr>
            <w:t xml:space="preserve"> Howel</w:t>
          </w:r>
          <w:r w:rsidR="003C465B" w:rsidRPr="008570DD">
            <w:rPr>
              <w:color w:val="auto"/>
            </w:rPr>
            <w:t>l</w:t>
          </w:r>
          <w:r w:rsidR="003923FB">
            <w:rPr>
              <w:color w:val="auto"/>
            </w:rPr>
            <w:t>, Statler, Hott, Maynard, Criss, Pinson, Householder, Hamrick, Wamsley, Linville, and Martin</w:t>
          </w:r>
        </w:sdtContent>
      </w:sdt>
    </w:p>
    <w:p w14:paraId="68F2A7C6" w14:textId="0772271A" w:rsidR="00E831B3" w:rsidRPr="008570DD" w:rsidRDefault="00CD36CF" w:rsidP="00CC1F3B">
      <w:pPr>
        <w:pStyle w:val="References"/>
        <w:rPr>
          <w:color w:val="auto"/>
        </w:rPr>
      </w:pPr>
      <w:r w:rsidRPr="008570DD">
        <w:rPr>
          <w:color w:val="auto"/>
        </w:rPr>
        <w:t>[</w:t>
      </w:r>
      <w:sdt>
        <w:sdtPr>
          <w:rPr>
            <w:color w:val="auto"/>
          </w:rPr>
          <w:tag w:val="References"/>
          <w:id w:val="-1043047873"/>
          <w:placeholder>
            <w:docPart w:val="460D713500284C7FB4932CF3609CC106"/>
          </w:placeholder>
          <w:text w:multiLine="1"/>
        </w:sdtPr>
        <w:sdtEndPr/>
        <w:sdtContent>
          <w:r w:rsidR="00D1223C">
            <w:rPr>
              <w:color w:val="auto"/>
            </w:rPr>
            <w:t>Introduced February 11, 2022; Referred to the Select Committee on Tourism and Economic Diversification then Finance</w:t>
          </w:r>
        </w:sdtContent>
      </w:sdt>
      <w:r w:rsidRPr="008570DD">
        <w:rPr>
          <w:color w:val="auto"/>
        </w:rPr>
        <w:t>]</w:t>
      </w:r>
    </w:p>
    <w:p w14:paraId="401B3916" w14:textId="0B7E81F2" w:rsidR="00303684" w:rsidRPr="008570DD" w:rsidRDefault="0000526A" w:rsidP="00CC1F3B">
      <w:pPr>
        <w:pStyle w:val="TitleSection"/>
        <w:rPr>
          <w:color w:val="auto"/>
        </w:rPr>
      </w:pPr>
      <w:r w:rsidRPr="008570DD">
        <w:rPr>
          <w:color w:val="auto"/>
        </w:rPr>
        <w:lastRenderedPageBreak/>
        <w:t>A BILL</w:t>
      </w:r>
      <w:r w:rsidR="00FE684E" w:rsidRPr="008570DD">
        <w:rPr>
          <w:color w:val="auto"/>
        </w:rPr>
        <w:t xml:space="preserve"> to amend and reenact §11-13S-4 of the Code of West Virginia, 1931, as amended</w:t>
      </w:r>
      <w:r w:rsidR="00C55AF7" w:rsidRPr="008570DD">
        <w:rPr>
          <w:color w:val="auto"/>
        </w:rPr>
        <w:t>;</w:t>
      </w:r>
      <w:r w:rsidR="00FE684E" w:rsidRPr="008570DD">
        <w:rPr>
          <w:color w:val="auto"/>
        </w:rPr>
        <w:t xml:space="preserve"> </w:t>
      </w:r>
      <w:r w:rsidR="0002550D" w:rsidRPr="008570DD">
        <w:rPr>
          <w:color w:val="auto"/>
        </w:rPr>
        <w:t xml:space="preserve">and </w:t>
      </w:r>
      <w:r w:rsidR="00FE684E" w:rsidRPr="008570DD">
        <w:rPr>
          <w:color w:val="auto"/>
        </w:rPr>
        <w:t>to amend said code by adding thereto a new article, designated §11-13</w:t>
      </w:r>
      <w:r w:rsidR="004A6E20" w:rsidRPr="008570DD">
        <w:rPr>
          <w:color w:val="auto"/>
        </w:rPr>
        <w:t>LL</w:t>
      </w:r>
      <w:r w:rsidR="00FE684E" w:rsidRPr="008570DD">
        <w:rPr>
          <w:color w:val="auto"/>
        </w:rPr>
        <w:t>-1, §11-13</w:t>
      </w:r>
      <w:r w:rsidR="004A6E20" w:rsidRPr="008570DD">
        <w:rPr>
          <w:color w:val="auto"/>
        </w:rPr>
        <w:t>LL</w:t>
      </w:r>
      <w:r w:rsidR="00FE684E" w:rsidRPr="008570DD">
        <w:rPr>
          <w:color w:val="auto"/>
        </w:rPr>
        <w:t>-2, §11-13</w:t>
      </w:r>
      <w:r w:rsidR="004A6E20" w:rsidRPr="008570DD">
        <w:rPr>
          <w:color w:val="auto"/>
        </w:rPr>
        <w:t>LL</w:t>
      </w:r>
      <w:r w:rsidR="00FE684E" w:rsidRPr="008570DD">
        <w:rPr>
          <w:color w:val="auto"/>
        </w:rPr>
        <w:t>-3, §11-13</w:t>
      </w:r>
      <w:r w:rsidR="004A6E20" w:rsidRPr="008570DD">
        <w:rPr>
          <w:color w:val="auto"/>
        </w:rPr>
        <w:t>LL</w:t>
      </w:r>
      <w:r w:rsidR="00FE684E" w:rsidRPr="008570DD">
        <w:rPr>
          <w:color w:val="auto"/>
        </w:rPr>
        <w:t>-4, §11-13</w:t>
      </w:r>
      <w:r w:rsidR="004A6E20" w:rsidRPr="008570DD">
        <w:rPr>
          <w:color w:val="auto"/>
        </w:rPr>
        <w:t>LL</w:t>
      </w:r>
      <w:r w:rsidR="00FE684E" w:rsidRPr="008570DD">
        <w:rPr>
          <w:color w:val="auto"/>
        </w:rPr>
        <w:t>-5, §11-13</w:t>
      </w:r>
      <w:r w:rsidR="004A6E20" w:rsidRPr="008570DD">
        <w:rPr>
          <w:color w:val="auto"/>
        </w:rPr>
        <w:t>LL</w:t>
      </w:r>
      <w:r w:rsidR="00FE684E" w:rsidRPr="008570DD">
        <w:rPr>
          <w:color w:val="auto"/>
        </w:rPr>
        <w:t>-6, §11-13</w:t>
      </w:r>
      <w:r w:rsidR="004A6E20" w:rsidRPr="008570DD">
        <w:rPr>
          <w:color w:val="auto"/>
        </w:rPr>
        <w:t>LL</w:t>
      </w:r>
      <w:r w:rsidR="00FE684E" w:rsidRPr="008570DD">
        <w:rPr>
          <w:color w:val="auto"/>
        </w:rPr>
        <w:t>-7, §11-13</w:t>
      </w:r>
      <w:r w:rsidR="004A6E20" w:rsidRPr="008570DD">
        <w:rPr>
          <w:color w:val="auto"/>
        </w:rPr>
        <w:t>LL</w:t>
      </w:r>
      <w:r w:rsidR="00FE684E" w:rsidRPr="008570DD">
        <w:rPr>
          <w:color w:val="auto"/>
        </w:rPr>
        <w:t>-8, §11-13</w:t>
      </w:r>
      <w:r w:rsidR="004A6E20" w:rsidRPr="008570DD">
        <w:rPr>
          <w:color w:val="auto"/>
        </w:rPr>
        <w:t>LL</w:t>
      </w:r>
      <w:r w:rsidR="00FE684E" w:rsidRPr="008570DD">
        <w:rPr>
          <w:color w:val="auto"/>
        </w:rPr>
        <w:t>-9, §11-13</w:t>
      </w:r>
      <w:r w:rsidR="004A6E20" w:rsidRPr="008570DD">
        <w:rPr>
          <w:color w:val="auto"/>
        </w:rPr>
        <w:t>LL</w:t>
      </w:r>
      <w:r w:rsidR="00FE684E" w:rsidRPr="008570DD">
        <w:rPr>
          <w:color w:val="auto"/>
        </w:rPr>
        <w:t>-10, §11-13</w:t>
      </w:r>
      <w:r w:rsidR="004A6E20" w:rsidRPr="008570DD">
        <w:rPr>
          <w:color w:val="auto"/>
        </w:rPr>
        <w:t>LL</w:t>
      </w:r>
      <w:r w:rsidR="00FE684E" w:rsidRPr="008570DD">
        <w:rPr>
          <w:color w:val="auto"/>
        </w:rPr>
        <w:t>-11, §11-13</w:t>
      </w:r>
      <w:r w:rsidR="004A6E20" w:rsidRPr="008570DD">
        <w:rPr>
          <w:color w:val="auto"/>
        </w:rPr>
        <w:t>LL</w:t>
      </w:r>
      <w:r w:rsidR="00FE684E" w:rsidRPr="008570DD">
        <w:rPr>
          <w:color w:val="auto"/>
        </w:rPr>
        <w:t>-12, §11-13</w:t>
      </w:r>
      <w:r w:rsidR="004A6E20" w:rsidRPr="008570DD">
        <w:rPr>
          <w:color w:val="auto"/>
        </w:rPr>
        <w:t>LL</w:t>
      </w:r>
      <w:r w:rsidR="00FE684E" w:rsidRPr="008570DD">
        <w:rPr>
          <w:color w:val="auto"/>
        </w:rPr>
        <w:t>-13, §11-13</w:t>
      </w:r>
      <w:r w:rsidR="004A6E20" w:rsidRPr="008570DD">
        <w:rPr>
          <w:color w:val="auto"/>
        </w:rPr>
        <w:t>LL</w:t>
      </w:r>
      <w:r w:rsidR="00FE684E" w:rsidRPr="008570DD">
        <w:rPr>
          <w:color w:val="auto"/>
        </w:rPr>
        <w:t>-14, §11-13</w:t>
      </w:r>
      <w:r w:rsidR="004A6E20" w:rsidRPr="008570DD">
        <w:rPr>
          <w:color w:val="auto"/>
        </w:rPr>
        <w:t>LL</w:t>
      </w:r>
      <w:r w:rsidR="00FE684E" w:rsidRPr="008570DD">
        <w:rPr>
          <w:color w:val="auto"/>
        </w:rPr>
        <w:t>-15, §11-13</w:t>
      </w:r>
      <w:r w:rsidR="004A6E20" w:rsidRPr="008570DD">
        <w:rPr>
          <w:color w:val="auto"/>
        </w:rPr>
        <w:t>LL</w:t>
      </w:r>
      <w:r w:rsidR="00FE684E" w:rsidRPr="008570DD">
        <w:rPr>
          <w:color w:val="auto"/>
        </w:rPr>
        <w:t>-16, §11-13</w:t>
      </w:r>
      <w:r w:rsidR="004A6E20" w:rsidRPr="008570DD">
        <w:rPr>
          <w:color w:val="auto"/>
        </w:rPr>
        <w:t>LL</w:t>
      </w:r>
      <w:r w:rsidR="00FE684E" w:rsidRPr="008570DD">
        <w:rPr>
          <w:color w:val="auto"/>
        </w:rPr>
        <w:t>-17</w:t>
      </w:r>
      <w:r w:rsidR="00212342" w:rsidRPr="008570DD">
        <w:rPr>
          <w:color w:val="auto"/>
        </w:rPr>
        <w:t>,</w:t>
      </w:r>
      <w:r w:rsidR="00FE684E" w:rsidRPr="008570DD">
        <w:rPr>
          <w:color w:val="auto"/>
        </w:rPr>
        <w:t xml:space="preserve"> all relating generally to</w:t>
      </w:r>
      <w:r w:rsidR="0002550D" w:rsidRPr="008570DD">
        <w:rPr>
          <w:color w:val="auto"/>
        </w:rPr>
        <w:t xml:space="preserve"> the creation of the Downstream Steel</w:t>
      </w:r>
      <w:r w:rsidR="00560F66" w:rsidRPr="008570DD">
        <w:rPr>
          <w:color w:val="auto"/>
        </w:rPr>
        <w:t xml:space="preserve">, Aluminum, and Metal </w:t>
      </w:r>
      <w:r w:rsidR="0002550D" w:rsidRPr="008570DD">
        <w:rPr>
          <w:color w:val="auto"/>
        </w:rPr>
        <w:t>Product Manufacturing Act of 2022; providing</w:t>
      </w:r>
      <w:r w:rsidR="00FE684E" w:rsidRPr="008570DD">
        <w:rPr>
          <w:color w:val="auto"/>
        </w:rPr>
        <w:t xml:space="preserve"> </w:t>
      </w:r>
      <w:r w:rsidR="00C23201" w:rsidRPr="008570DD">
        <w:rPr>
          <w:color w:val="auto"/>
        </w:rPr>
        <w:t xml:space="preserve">certain relief of </w:t>
      </w:r>
      <w:r w:rsidR="00FE684E" w:rsidRPr="008570DD">
        <w:rPr>
          <w:color w:val="auto"/>
        </w:rPr>
        <w:t xml:space="preserve">taxation for the manufacturing, sale, and use of certain defined products to encourage economic growth; amending the definition of manufacturing for purposes of special method for appraising qualified capital additions to manufacturing facilities for property tax purposes; amending the formula for calculating the manufacturing investment tax credit amount allowed for manufacturing investment to include </w:t>
      </w:r>
      <w:r w:rsidR="00560F66" w:rsidRPr="008570DD">
        <w:rPr>
          <w:color w:val="auto"/>
        </w:rPr>
        <w:t>steel, aluminum, and metal product manufacturing</w:t>
      </w:r>
      <w:r w:rsidR="00FE684E" w:rsidRPr="008570DD">
        <w:rPr>
          <w:color w:val="auto"/>
        </w:rPr>
        <w:t xml:space="preserve">; increasing the amount of such allowable credit for said industries; creating the </w:t>
      </w:r>
      <w:r w:rsidR="00C23201" w:rsidRPr="008570DD">
        <w:rPr>
          <w:color w:val="auto"/>
        </w:rPr>
        <w:t>Downstream Steel, Aluminum, and Metal Product Manufacturing Act of 2022</w:t>
      </w:r>
      <w:r w:rsidR="00FE684E" w:rsidRPr="008570DD">
        <w:rPr>
          <w:color w:val="auto"/>
        </w:rPr>
        <w:t>; providing for administration and enforcement of the tax credit; making legislative findings; stating legislative purpose; defining terms</w:t>
      </w:r>
      <w:r w:rsidR="00F54C23" w:rsidRPr="008570DD">
        <w:rPr>
          <w:color w:val="auto"/>
        </w:rPr>
        <w:t>;</w:t>
      </w:r>
      <w:r w:rsidR="00FE684E" w:rsidRPr="008570DD">
        <w:rPr>
          <w:color w:val="auto"/>
        </w:rPr>
        <w:t xml:space="preserve"> providing limitations based upon qualified investment amount; providing conditions for qualification and use; defining in service or use; providing for the application of the credit to the corporate net income tax and the personal income tax, as appropriate; providing for methods of calculation of the qualified investment; providing for carry over and forfeiture of unused tax credits; providing limitations for credits being carried over; allowing transfer of qualified investment property without forfeiture under certain circumstances; requiring identification of qualified investment property and record keeping; providing penalties for failure to keep required records; providing for interpretation and construction; requiring timely filing of application for credit; specifying burden of proof; requiring periodic tax credit review and accountability reports; authorizing rulemaking; making credit subject to West Virginia Tax Procedure and </w:t>
      </w:r>
      <w:r w:rsidR="00FE684E" w:rsidRPr="008570DD">
        <w:rPr>
          <w:color w:val="auto"/>
        </w:rPr>
        <w:lastRenderedPageBreak/>
        <w:t>Administration Act and West Virginia Tax Crimes and Penalties Act;</w:t>
      </w:r>
      <w:r w:rsidR="00FE762B" w:rsidRPr="008570DD">
        <w:rPr>
          <w:color w:val="auto"/>
        </w:rPr>
        <w:t xml:space="preserve"> and</w:t>
      </w:r>
      <w:r w:rsidR="00FE684E" w:rsidRPr="008570DD">
        <w:rPr>
          <w:color w:val="auto"/>
        </w:rPr>
        <w:t xml:space="preserve"> providing for severability; providing effective dates</w:t>
      </w:r>
      <w:r w:rsidR="008F054E" w:rsidRPr="008570DD">
        <w:rPr>
          <w:color w:val="auto"/>
        </w:rPr>
        <w:t>; and providing for certain exemptions</w:t>
      </w:r>
      <w:r w:rsidR="00FE762B" w:rsidRPr="008570DD">
        <w:rPr>
          <w:color w:val="auto"/>
        </w:rPr>
        <w:t>.</w:t>
      </w:r>
    </w:p>
    <w:p w14:paraId="421DC096" w14:textId="77777777" w:rsidR="003C465B" w:rsidRPr="008570DD" w:rsidRDefault="00303684" w:rsidP="003C465B">
      <w:pPr>
        <w:pStyle w:val="EnactingClause"/>
        <w:rPr>
          <w:color w:val="auto"/>
        </w:rPr>
      </w:pPr>
      <w:r w:rsidRPr="008570DD">
        <w:rPr>
          <w:color w:val="auto"/>
        </w:rPr>
        <w:t>Be it enacted by the Legislature of West Virginia:</w:t>
      </w:r>
    </w:p>
    <w:p w14:paraId="5410F3A8" w14:textId="77777777" w:rsidR="00BA0E39" w:rsidRPr="008570DD" w:rsidRDefault="00FE684E" w:rsidP="00C55AF7">
      <w:pPr>
        <w:pStyle w:val="ArticleHeading"/>
        <w:rPr>
          <w:color w:val="auto"/>
        </w:rPr>
        <w:sectPr w:rsidR="00BA0E39" w:rsidRPr="008570DD" w:rsidSect="005C7F23">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8570DD">
        <w:rPr>
          <w:color w:val="auto"/>
        </w:rPr>
        <w:t>ARTICLE 13S. MANUFACTURING INVESTMENT TAX CREDIT.</w:t>
      </w:r>
    </w:p>
    <w:p w14:paraId="7BBE5495" w14:textId="77777777" w:rsidR="00BA0E39" w:rsidRPr="008570DD" w:rsidRDefault="00FE684E" w:rsidP="00BA0E39">
      <w:pPr>
        <w:pStyle w:val="SectionHeading"/>
        <w:rPr>
          <w:color w:val="auto"/>
        </w:rPr>
      </w:pPr>
      <w:r w:rsidRPr="008570DD">
        <w:rPr>
          <w:color w:val="auto"/>
        </w:rPr>
        <w:t>§11-13S-4. Amount of credit allowed for manufacturing investment.</w:t>
      </w:r>
    </w:p>
    <w:p w14:paraId="00D35564" w14:textId="5E3D965D" w:rsidR="003C465B" w:rsidRPr="008570DD" w:rsidRDefault="003C465B" w:rsidP="00BA0E39">
      <w:pPr>
        <w:pStyle w:val="SectionBody"/>
        <w:rPr>
          <w:color w:val="auto"/>
        </w:rPr>
      </w:pPr>
      <w:r w:rsidRPr="008570DD">
        <w:rPr>
          <w:color w:val="auto"/>
        </w:rPr>
        <w:t xml:space="preserve">(a) </w:t>
      </w:r>
      <w:r w:rsidRPr="008570DD">
        <w:rPr>
          <w:i/>
          <w:color w:val="auto"/>
        </w:rPr>
        <w:t>Credit allowed</w:t>
      </w:r>
      <w:r w:rsidRPr="008570DD">
        <w:rPr>
          <w:color w:val="auto"/>
        </w:rPr>
        <w:t xml:space="preserve">. — There is allowed to eligible taxpayers and to persons described in subdivision (4), subsection (b) of this section a credit against the taxes imposed by §11-13A- 1 </w:t>
      </w:r>
      <w:r w:rsidRPr="008570DD">
        <w:rPr>
          <w:i/>
          <w:color w:val="auto"/>
        </w:rPr>
        <w:t>et seq</w:t>
      </w:r>
      <w:r w:rsidRPr="008570DD">
        <w:rPr>
          <w:iCs/>
          <w:color w:val="auto"/>
        </w:rPr>
        <w:t>.</w:t>
      </w:r>
      <w:r w:rsidRPr="008570DD">
        <w:rPr>
          <w:color w:val="auto"/>
        </w:rPr>
        <w:t xml:space="preserve">, and §11-24-1-1 </w:t>
      </w:r>
      <w:r w:rsidRPr="008570DD">
        <w:rPr>
          <w:i/>
          <w:color w:val="auto"/>
        </w:rPr>
        <w:t>et seq</w:t>
      </w:r>
      <w:r w:rsidRPr="008570DD">
        <w:rPr>
          <w:iCs/>
          <w:color w:val="auto"/>
        </w:rPr>
        <w:t>.</w:t>
      </w:r>
      <w:r w:rsidRPr="008570DD">
        <w:rPr>
          <w:color w:val="auto"/>
        </w:rPr>
        <w:t xml:space="preserve"> of this code: </w:t>
      </w:r>
      <w:r w:rsidRPr="008570DD">
        <w:rPr>
          <w:i/>
          <w:color w:val="auto"/>
        </w:rPr>
        <w:t>Provided</w:t>
      </w:r>
      <w:r w:rsidRPr="008570DD">
        <w:rPr>
          <w:color w:val="auto"/>
        </w:rPr>
        <w:t>, That a tax credit for any eligible taxpayer operating a business activity classified as having a sector identifier, consisting of the six digit code number 211112 such eligible taxpayer must comply with the provisions of subsection (e) of this section for all construction related thereto in order to be eligible for any credit under this article. The amount of credit shall be determined as hereinafter provided in this section.</w:t>
      </w:r>
    </w:p>
    <w:p w14:paraId="467F8B1C" w14:textId="6C602949" w:rsidR="003C465B" w:rsidRPr="008570DD" w:rsidRDefault="003C465B" w:rsidP="00560F66">
      <w:pPr>
        <w:pStyle w:val="SectionBody"/>
        <w:rPr>
          <w:color w:val="auto"/>
        </w:rPr>
      </w:pPr>
      <w:r w:rsidRPr="008570DD">
        <w:rPr>
          <w:color w:val="auto"/>
        </w:rPr>
        <w:t>(b)</w:t>
      </w:r>
      <w:r w:rsidRPr="008570DD">
        <w:rPr>
          <w:iCs/>
          <w:color w:val="auto"/>
        </w:rPr>
        <w:t xml:space="preserve"> </w:t>
      </w:r>
      <w:r w:rsidRPr="008570DD">
        <w:rPr>
          <w:i/>
          <w:color w:val="auto"/>
        </w:rPr>
        <w:t>Amount of credit allowable</w:t>
      </w:r>
      <w:r w:rsidRPr="008570DD">
        <w:rPr>
          <w:color w:val="auto"/>
        </w:rPr>
        <w:t xml:space="preserve">. — The amount of allowable credit under this article is equal to five percent of the qualified manufacturing investment (as determined in section five of this article): </w:t>
      </w:r>
      <w:r w:rsidRPr="008570DD">
        <w:rPr>
          <w:i/>
          <w:iCs/>
          <w:color w:val="auto"/>
        </w:rPr>
        <w:t>Provided</w:t>
      </w:r>
      <w:r w:rsidRPr="008570DD">
        <w:rPr>
          <w:color w:val="auto"/>
        </w:rPr>
        <w:t>, That the amount of allowable credit under this article is equal to 50 percent of the qualified manufacturing investment (as determined in §11-13S-5. of this code) for any eligible taxpayer operating a business that is or may be classified as having a sector identifier, consisting of the six-digit code number 332992 or 332994, as defined on January 1, 2021</w:t>
      </w:r>
      <w:r w:rsidR="00BA0E39" w:rsidRPr="008570DD">
        <w:rPr>
          <w:color w:val="auto"/>
        </w:rPr>
        <w:t xml:space="preserve">, </w:t>
      </w:r>
      <w:r w:rsidR="00BA0E39" w:rsidRPr="008570DD">
        <w:rPr>
          <w:color w:val="auto"/>
          <w:u w:val="single"/>
        </w:rPr>
        <w:t xml:space="preserve">as well as for </w:t>
      </w:r>
      <w:r w:rsidR="00560F66" w:rsidRPr="008570DD">
        <w:rPr>
          <w:color w:val="auto"/>
          <w:u w:val="single"/>
        </w:rPr>
        <w:t xml:space="preserve">NAIC </w:t>
      </w:r>
      <w:r w:rsidR="00BA0E39" w:rsidRPr="008570DD">
        <w:rPr>
          <w:color w:val="auto"/>
          <w:u w:val="single"/>
        </w:rPr>
        <w:t>code numbers</w:t>
      </w:r>
      <w:r w:rsidR="00C23201" w:rsidRPr="008570DD">
        <w:rPr>
          <w:color w:val="auto"/>
          <w:u w:val="single"/>
        </w:rPr>
        <w:t xml:space="preserve"> for steel, aluminum, and metal product manufacturing</w:t>
      </w:r>
      <w:r w:rsidR="00BA0E39" w:rsidRPr="008570DD">
        <w:rPr>
          <w:color w:val="auto"/>
          <w:u w:val="single"/>
        </w:rPr>
        <w:t xml:space="preserve"> </w:t>
      </w:r>
      <w:r w:rsidR="00560F66" w:rsidRPr="008570DD">
        <w:rPr>
          <w:color w:val="auto"/>
          <w:u w:val="single"/>
        </w:rPr>
        <w:t>listed in subsection 14 of §11-13LL-2,</w:t>
      </w:r>
      <w:r w:rsidR="00BA0E39" w:rsidRPr="008570DD">
        <w:rPr>
          <w:color w:val="auto"/>
          <w:u w:val="single"/>
        </w:rPr>
        <w:t xml:space="preserve"> as defined on January 1, 2022</w:t>
      </w:r>
      <w:r w:rsidRPr="008570DD">
        <w:rPr>
          <w:color w:val="auto"/>
          <w:u w:val="single"/>
        </w:rPr>
        <w:t>.</w:t>
      </w:r>
      <w:r w:rsidRPr="008570DD">
        <w:rPr>
          <w:color w:val="auto"/>
        </w:rPr>
        <w:t xml:space="preserve"> This credit shall reduce the severance tax, imposed under §11-13A-1 </w:t>
      </w:r>
      <w:r w:rsidRPr="008570DD">
        <w:rPr>
          <w:i/>
          <w:color w:val="auto"/>
        </w:rPr>
        <w:t>et seq</w:t>
      </w:r>
      <w:r w:rsidRPr="008570DD">
        <w:rPr>
          <w:iCs/>
          <w:color w:val="auto"/>
        </w:rPr>
        <w:t>.</w:t>
      </w:r>
      <w:r w:rsidRPr="008570DD">
        <w:rPr>
          <w:color w:val="auto"/>
        </w:rPr>
        <w:t xml:space="preserve"> of this code and the corporation net income tax imposed under §11-24-1 </w:t>
      </w:r>
      <w:r w:rsidRPr="008570DD">
        <w:rPr>
          <w:i/>
          <w:color w:val="auto"/>
        </w:rPr>
        <w:t>et seq</w:t>
      </w:r>
      <w:r w:rsidRPr="008570DD">
        <w:rPr>
          <w:iCs/>
          <w:color w:val="auto"/>
        </w:rPr>
        <w:t>.</w:t>
      </w:r>
      <w:r w:rsidRPr="008570DD">
        <w:rPr>
          <w:color w:val="auto"/>
        </w:rPr>
        <w:t xml:space="preserve"> of this code, in that order, subject to the following conditions and limitations:</w:t>
      </w:r>
    </w:p>
    <w:p w14:paraId="26088A57" w14:textId="77777777" w:rsidR="003C465B" w:rsidRPr="008570DD" w:rsidRDefault="003C465B" w:rsidP="00ED2593">
      <w:pPr>
        <w:pStyle w:val="SectionBody"/>
        <w:rPr>
          <w:color w:val="auto"/>
        </w:rPr>
      </w:pPr>
      <w:r w:rsidRPr="008570DD">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30AFF064" w14:textId="77777777" w:rsidR="003C465B" w:rsidRPr="008570DD" w:rsidRDefault="003C465B" w:rsidP="00ED2593">
      <w:pPr>
        <w:pStyle w:val="SectionBody"/>
        <w:rPr>
          <w:color w:val="auto"/>
        </w:rPr>
      </w:pPr>
      <w:r w:rsidRPr="008570DD">
        <w:rPr>
          <w:color w:val="auto"/>
        </w:rPr>
        <w:t xml:space="preserve">(2) </w:t>
      </w:r>
      <w:r w:rsidRPr="008570DD">
        <w:rPr>
          <w:i/>
          <w:color w:val="auto"/>
        </w:rPr>
        <w:t>Severance tax</w:t>
      </w:r>
      <w:r w:rsidRPr="008570DD">
        <w:rPr>
          <w:color w:val="auto"/>
        </w:rPr>
        <w:t xml:space="preserve">. — The credit is applied to reduce the severance tax imposed under </w:t>
      </w:r>
      <w:r w:rsidRPr="008570DD">
        <w:rPr>
          <w:color w:val="auto"/>
        </w:rPr>
        <w:lastRenderedPageBreak/>
        <w:t xml:space="preserve">§11-13A-1 </w:t>
      </w:r>
      <w:r w:rsidRPr="008570DD">
        <w:rPr>
          <w:i/>
          <w:color w:val="auto"/>
        </w:rPr>
        <w:t>et seq</w:t>
      </w:r>
      <w:r w:rsidRPr="008570DD">
        <w:rPr>
          <w:iCs/>
          <w:color w:val="auto"/>
        </w:rPr>
        <w:t>.</w:t>
      </w:r>
      <w:r w:rsidRPr="008570DD">
        <w:rPr>
          <w:color w:val="auto"/>
        </w:rPr>
        <w:t xml:space="preserve"> 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 </w:t>
      </w:r>
      <w:r w:rsidRPr="008570DD">
        <w:rPr>
          <w:i/>
          <w:color w:val="auto"/>
        </w:rPr>
        <w:t>et seq</w:t>
      </w:r>
      <w:r w:rsidRPr="008570DD">
        <w:rPr>
          <w:iCs/>
          <w:color w:val="auto"/>
        </w:rPr>
        <w:t>.</w:t>
      </w:r>
      <w:r w:rsidRPr="008570DD">
        <w:rPr>
          <w:color w:val="auto"/>
        </w:rPr>
        <w:t xml:space="preserve"> of this code, below 50 percent of the amount which would be imposed for such taxable year in the absence of this credit against tax: </w:t>
      </w:r>
      <w:r w:rsidRPr="008570DD">
        <w:rPr>
          <w:i/>
          <w:color w:val="auto"/>
        </w:rPr>
        <w:t>Provided</w:t>
      </w:r>
      <w:r w:rsidRPr="008570DD">
        <w:rPr>
          <w:iCs/>
          <w:color w:val="auto"/>
        </w:rPr>
        <w:t>,</w:t>
      </w:r>
      <w:r w:rsidRPr="008570DD">
        <w:rPr>
          <w:color w:val="auto"/>
        </w:rPr>
        <w:t xml:space="preserve"> That for tax years beginning on and after January 1, 2009, the amount of annual credit allowed may not reduce the severance tax, imposed under §11-13A-1 </w:t>
      </w:r>
      <w:r w:rsidRPr="008570DD">
        <w:rPr>
          <w:i/>
          <w:color w:val="auto"/>
        </w:rPr>
        <w:t>et seq</w:t>
      </w:r>
      <w:r w:rsidRPr="008570DD">
        <w:rPr>
          <w:iCs/>
          <w:color w:val="auto"/>
        </w:rPr>
        <w:t>.</w:t>
      </w:r>
      <w:r w:rsidRPr="008570DD">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8570DD">
        <w:rPr>
          <w:i/>
          <w:color w:val="auto"/>
        </w:rPr>
        <w:t>et seq</w:t>
      </w:r>
      <w:r w:rsidRPr="008570DD">
        <w:rPr>
          <w:iCs/>
          <w:color w:val="auto"/>
        </w:rPr>
        <w:t>.</w:t>
      </w:r>
      <w:r w:rsidRPr="008570DD">
        <w:rPr>
          <w:color w:val="auto"/>
        </w:rPr>
        <w:t xml:space="preserve"> of this code, the total amount of all credits allowable for the taxable year may not reduce the amount of the severance tax, imposed under §11-13A-1 </w:t>
      </w:r>
      <w:r w:rsidRPr="008570DD">
        <w:rPr>
          <w:i/>
          <w:color w:val="auto"/>
        </w:rPr>
        <w:t>et seq</w:t>
      </w:r>
      <w:r w:rsidRPr="008570DD">
        <w:rPr>
          <w:iCs/>
          <w:color w:val="auto"/>
        </w:rPr>
        <w:t>.</w:t>
      </w:r>
      <w:r w:rsidRPr="008570DD">
        <w:rPr>
          <w:color w:val="auto"/>
        </w:rPr>
        <w:t xml:space="preserve"> 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8570DD">
        <w:rPr>
          <w:i/>
          <w:color w:val="auto"/>
        </w:rPr>
        <w:t>Provided, however</w:t>
      </w:r>
      <w:r w:rsidRPr="008570DD">
        <w:rPr>
          <w:iCs/>
          <w:color w:val="auto"/>
        </w:rPr>
        <w:t>,</w:t>
      </w:r>
      <w:r w:rsidRPr="008570DD">
        <w:rPr>
          <w:color w:val="auto"/>
        </w:rPr>
        <w:t xml:space="preserve"> That when in any taxable year beginning on and after January 1, 2009, the taxpayer is entitled to claim credit under this article and §11-13D-1 </w:t>
      </w:r>
      <w:r w:rsidRPr="008570DD">
        <w:rPr>
          <w:i/>
          <w:color w:val="auto"/>
        </w:rPr>
        <w:t>et seq</w:t>
      </w:r>
      <w:r w:rsidRPr="008570DD">
        <w:rPr>
          <w:iCs/>
          <w:color w:val="auto"/>
        </w:rPr>
        <w:t>.</w:t>
      </w:r>
      <w:r w:rsidRPr="008570DD">
        <w:rPr>
          <w:color w:val="auto"/>
        </w:rPr>
        <w:t xml:space="preserve"> of this code, the total amount of all credits allowable for the taxable year may not reduce the amount of the severance tax imposed under §11-13A-1 </w:t>
      </w:r>
      <w:r w:rsidRPr="008570DD">
        <w:rPr>
          <w:i/>
          <w:color w:val="auto"/>
        </w:rPr>
        <w:t>et seq</w:t>
      </w:r>
      <w:r w:rsidRPr="008570DD">
        <w:rPr>
          <w:iCs/>
          <w:color w:val="auto"/>
        </w:rPr>
        <w:t>.</w:t>
      </w:r>
      <w:r w:rsidRPr="008570DD">
        <w:rPr>
          <w:color w:val="auto"/>
        </w:rPr>
        <w:t xml:space="preserve"> 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68A5FC6D" w14:textId="7399DB1E" w:rsidR="003C465B" w:rsidRPr="008570DD" w:rsidRDefault="003C465B" w:rsidP="00ED2593">
      <w:pPr>
        <w:pStyle w:val="SectionBody"/>
        <w:rPr>
          <w:color w:val="auto"/>
        </w:rPr>
      </w:pPr>
      <w:bookmarkStart w:id="0" w:name="_Hlk62037004"/>
      <w:r w:rsidRPr="008570DD">
        <w:rPr>
          <w:color w:val="auto"/>
        </w:rPr>
        <w:t>(3)</w:t>
      </w:r>
      <w:bookmarkEnd w:id="0"/>
      <w:r w:rsidRPr="008570DD">
        <w:rPr>
          <w:color w:val="auto"/>
        </w:rPr>
        <w:t xml:space="preserve"> </w:t>
      </w:r>
      <w:r w:rsidRPr="008570DD">
        <w:rPr>
          <w:i/>
          <w:color w:val="auto"/>
        </w:rPr>
        <w:t>Corporation net income tax</w:t>
      </w:r>
      <w:r w:rsidRPr="008570DD">
        <w:rPr>
          <w:color w:val="auto"/>
        </w:rPr>
        <w:t xml:space="preserve">. — </w:t>
      </w:r>
    </w:p>
    <w:p w14:paraId="42D1C21B" w14:textId="77777777" w:rsidR="003C465B" w:rsidRPr="008570DD" w:rsidRDefault="003C465B" w:rsidP="00ED2593">
      <w:pPr>
        <w:pStyle w:val="SectionBody"/>
        <w:rPr>
          <w:color w:val="auto"/>
        </w:rPr>
      </w:pPr>
      <w:r w:rsidRPr="008570DD">
        <w:rPr>
          <w:color w:val="auto"/>
        </w:rPr>
        <w:t xml:space="preserve">After application of subdivision (2) of this subsection, any unused credit is next applied to reduce the corporation net income tax imposed under §11-24-1 </w:t>
      </w:r>
      <w:r w:rsidRPr="008570DD">
        <w:rPr>
          <w:i/>
          <w:color w:val="auto"/>
        </w:rPr>
        <w:t>et seq</w:t>
      </w:r>
      <w:r w:rsidRPr="008570DD">
        <w:rPr>
          <w:iCs/>
          <w:color w:val="auto"/>
        </w:rPr>
        <w:t>.</w:t>
      </w:r>
      <w:r w:rsidRPr="008570DD">
        <w:rPr>
          <w:color w:val="auto"/>
        </w:rPr>
        <w:t xml:space="preserve"> of this code (determined before application of any other allowable credits against tax). The amount of annual credit allowed will not reduce corporation net income tax, imposed under §11-24-1 </w:t>
      </w:r>
      <w:r w:rsidRPr="008570DD">
        <w:rPr>
          <w:i/>
          <w:color w:val="auto"/>
        </w:rPr>
        <w:t>et seq</w:t>
      </w:r>
      <w:r w:rsidRPr="008570DD">
        <w:rPr>
          <w:iCs/>
          <w:color w:val="auto"/>
        </w:rPr>
        <w:t>.</w:t>
      </w:r>
      <w:r w:rsidRPr="008570DD">
        <w:rPr>
          <w:color w:val="auto"/>
        </w:rPr>
        <w:t xml:space="preserve"> of this code, below </w:t>
      </w:r>
      <w:r w:rsidRPr="008570DD">
        <w:rPr>
          <w:color w:val="auto"/>
        </w:rPr>
        <w:lastRenderedPageBreak/>
        <w:t>50 percent of the amount which would be imposed for such taxable year in the absence of this credit against tax:</w:t>
      </w:r>
      <w:r w:rsidRPr="008570DD">
        <w:rPr>
          <w:iCs/>
          <w:color w:val="auto"/>
        </w:rPr>
        <w:t xml:space="preserve"> </w:t>
      </w:r>
      <w:r w:rsidRPr="008570DD">
        <w:rPr>
          <w:i/>
          <w:color w:val="auto"/>
        </w:rPr>
        <w:t>Provided</w:t>
      </w:r>
      <w:r w:rsidRPr="008570DD">
        <w:rPr>
          <w:iCs/>
          <w:color w:val="auto"/>
        </w:rPr>
        <w:t>,</w:t>
      </w:r>
      <w:r w:rsidRPr="008570DD">
        <w:rPr>
          <w:color w:val="auto"/>
        </w:rPr>
        <w:t xml:space="preserve"> That for tax years beginning on and after January 1, 2009, the amount of annual credit allowed will not reduce corporation net income tax, imposed under §11-24-1 </w:t>
      </w:r>
      <w:r w:rsidRPr="008570DD">
        <w:rPr>
          <w:i/>
          <w:color w:val="auto"/>
        </w:rPr>
        <w:t>et seq</w:t>
      </w:r>
      <w:r w:rsidRPr="008570DD">
        <w:rPr>
          <w:iCs/>
          <w:color w:val="auto"/>
        </w:rPr>
        <w:t>.</w:t>
      </w:r>
      <w:r w:rsidRPr="008570DD">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8570DD">
        <w:rPr>
          <w:i/>
          <w:color w:val="auto"/>
        </w:rPr>
        <w:t>et seq</w:t>
      </w:r>
      <w:r w:rsidRPr="008570DD">
        <w:rPr>
          <w:iCs/>
          <w:color w:val="auto"/>
        </w:rPr>
        <w:t>.</w:t>
      </w:r>
      <w:r w:rsidRPr="008570DD">
        <w:rPr>
          <w:color w:val="auto"/>
        </w:rPr>
        <w:t xml:space="preserve"> of this code, the total amount of all credits allowable for the taxable year may not reduce the amount of the corporation net income tax, imposed under §11-24-1 </w:t>
      </w:r>
      <w:r w:rsidRPr="008570DD">
        <w:rPr>
          <w:i/>
          <w:color w:val="auto"/>
        </w:rPr>
        <w:t>et seq</w:t>
      </w:r>
      <w:r w:rsidRPr="008570DD">
        <w:rPr>
          <w:iCs/>
          <w:color w:val="auto"/>
        </w:rPr>
        <w:t>.</w:t>
      </w:r>
      <w:r w:rsidRPr="008570DD">
        <w:rPr>
          <w:color w:val="auto"/>
        </w:rPr>
        <w:t xml:space="preserve"> of this code, below 50 percent of the amount which would be imposed for the taxable year (determined before application of any other allowable credits against tax):</w:t>
      </w:r>
      <w:r w:rsidRPr="008570DD">
        <w:rPr>
          <w:iCs/>
          <w:color w:val="auto"/>
        </w:rPr>
        <w:t xml:space="preserve"> </w:t>
      </w:r>
      <w:r w:rsidRPr="008570DD">
        <w:rPr>
          <w:i/>
          <w:color w:val="auto"/>
        </w:rPr>
        <w:t>Provided, however</w:t>
      </w:r>
      <w:r w:rsidRPr="008570DD">
        <w:rPr>
          <w:iCs/>
          <w:color w:val="auto"/>
        </w:rPr>
        <w:t>,</w:t>
      </w:r>
      <w:r w:rsidRPr="008570DD">
        <w:rPr>
          <w:color w:val="auto"/>
        </w:rPr>
        <w:t xml:space="preserve"> That when in any taxable year beginning on and after January 1, 2009, the taxpayer is entitled to claim credit under this article and §11-13D-1 </w:t>
      </w:r>
      <w:r w:rsidRPr="008570DD">
        <w:rPr>
          <w:i/>
          <w:color w:val="auto"/>
        </w:rPr>
        <w:t>et seq</w:t>
      </w:r>
      <w:r w:rsidRPr="008570DD">
        <w:rPr>
          <w:iCs/>
          <w:color w:val="auto"/>
        </w:rPr>
        <w:t>.</w:t>
      </w:r>
      <w:r w:rsidRPr="008570DD">
        <w:rPr>
          <w:color w:val="auto"/>
        </w:rPr>
        <w:t xml:space="preserve"> of this code, the total amount of all credits allowable for the taxable year may not reduce the amount of the corporation net income tax, imposed under article §11-24-1 </w:t>
      </w:r>
      <w:r w:rsidRPr="008570DD">
        <w:rPr>
          <w:i/>
          <w:color w:val="auto"/>
        </w:rPr>
        <w:t>et seq</w:t>
      </w:r>
      <w:r w:rsidRPr="008570DD">
        <w:rPr>
          <w:iCs/>
          <w:color w:val="auto"/>
        </w:rPr>
        <w:t>.</w:t>
      </w:r>
      <w:r w:rsidRPr="008570DD">
        <w:rPr>
          <w:color w:val="auto"/>
        </w:rPr>
        <w:t xml:space="preserve"> of this code, below 40 percent of the amount which would be imposed for the taxable year as determined before application of any other allowable credits against tax;</w:t>
      </w:r>
    </w:p>
    <w:p w14:paraId="04105DDA" w14:textId="77777777" w:rsidR="003C465B" w:rsidRPr="008570DD" w:rsidRDefault="003C465B" w:rsidP="00ED2593">
      <w:pPr>
        <w:pStyle w:val="SectionBody"/>
        <w:rPr>
          <w:color w:val="auto"/>
        </w:rPr>
      </w:pPr>
      <w:r w:rsidRPr="008570DD">
        <w:rPr>
          <w:color w:val="auto"/>
        </w:rPr>
        <w:t xml:space="preserve">(4) </w:t>
      </w:r>
      <w:r w:rsidRPr="008570DD">
        <w:rPr>
          <w:i/>
          <w:color w:val="auto"/>
        </w:rPr>
        <w:t>Pass-through entities</w:t>
      </w:r>
      <w:r w:rsidRPr="008570DD">
        <w:rPr>
          <w:iCs/>
          <w:color w:val="auto"/>
        </w:rPr>
        <w:t xml:space="preserve">. </w:t>
      </w:r>
      <w:r w:rsidRPr="008570DD">
        <w:rPr>
          <w:color w:val="auto"/>
        </w:rPr>
        <w:t>—</w:t>
      </w:r>
      <w:r w:rsidRPr="008570DD">
        <w:rPr>
          <w:iCs/>
          <w:color w:val="auto"/>
        </w:rPr>
        <w:t xml:space="preserve"> </w:t>
      </w:r>
    </w:p>
    <w:p w14:paraId="02ED3816" w14:textId="77777777" w:rsidR="003C465B" w:rsidRPr="008570DD" w:rsidRDefault="003C465B" w:rsidP="00ED2593">
      <w:pPr>
        <w:pStyle w:val="SectionBody"/>
        <w:rPr>
          <w:color w:val="auto"/>
        </w:rPr>
      </w:pPr>
      <w:r w:rsidRPr="008570DD">
        <w:rPr>
          <w:color w:val="auto"/>
        </w:rPr>
        <w:t xml:space="preserve">(A) If the eligible taxpayer is a limited liability company, small business corporation or a partnership, then any unused credit (after application of subdivisions (2) and (3) of this subsection) is allowed as a credit against the taxes imposed by §11-24-1 </w:t>
      </w:r>
      <w:r w:rsidRPr="008570DD">
        <w:rPr>
          <w:i/>
          <w:color w:val="auto"/>
        </w:rPr>
        <w:t>et seq</w:t>
      </w:r>
      <w:r w:rsidRPr="008570DD">
        <w:rPr>
          <w:iCs/>
          <w:color w:val="auto"/>
        </w:rPr>
        <w:t>.</w:t>
      </w:r>
      <w:r w:rsidRPr="008570DD">
        <w:rPr>
          <w:color w:val="auto"/>
        </w:rPr>
        <w:t xml:space="preserve"> of this code on owners of the eligible taxpayer on the conduit income directly derived from the eligible taxpayer by its owners. Only those portions of the tax imposed by §11-24-1 </w:t>
      </w:r>
      <w:r w:rsidRPr="008570DD">
        <w:rPr>
          <w:i/>
          <w:color w:val="auto"/>
        </w:rPr>
        <w:t>et seq</w:t>
      </w:r>
      <w:r w:rsidRPr="008570DD">
        <w:rPr>
          <w:iCs/>
          <w:color w:val="auto"/>
        </w:rPr>
        <w:t>.</w:t>
      </w:r>
      <w:r w:rsidRPr="008570DD">
        <w:rPr>
          <w:color w:val="auto"/>
        </w:rPr>
        <w:t xml:space="preserve"> of this code that are imposed on income directly derived by the owner from the eligible taxpayer are subject to offset by this credit.</w:t>
      </w:r>
    </w:p>
    <w:p w14:paraId="618D46D5" w14:textId="77777777" w:rsidR="003C465B" w:rsidRPr="008570DD" w:rsidRDefault="003C465B" w:rsidP="00ED2593">
      <w:pPr>
        <w:pStyle w:val="SectionBody"/>
        <w:rPr>
          <w:color w:val="auto"/>
        </w:rPr>
      </w:pPr>
      <w:r w:rsidRPr="008570DD">
        <w:rPr>
          <w:color w:val="auto"/>
        </w:rPr>
        <w:t xml:space="preserve">(B) The amount of annual credit allowed will not reduce corporation net income tax, imposed under §11-24-1 </w:t>
      </w:r>
      <w:r w:rsidRPr="008570DD">
        <w:rPr>
          <w:i/>
          <w:color w:val="auto"/>
        </w:rPr>
        <w:t>et seq</w:t>
      </w:r>
      <w:r w:rsidRPr="008570DD">
        <w:rPr>
          <w:iCs/>
          <w:color w:val="auto"/>
        </w:rPr>
        <w:t>.</w:t>
      </w:r>
      <w:r w:rsidRPr="008570DD">
        <w:rPr>
          <w:color w:val="auto"/>
        </w:rPr>
        <w:t xml:space="preserve"> of this code, below 50 percent of the amount which would be imposed on the conduit income directly derived from the eligible taxpayer by each owner for such </w:t>
      </w:r>
      <w:r w:rsidRPr="008570DD">
        <w:rPr>
          <w:color w:val="auto"/>
        </w:rPr>
        <w:lastRenderedPageBreak/>
        <w:t>taxable year in the absence of this credit against the taxes (determined before application of any other allowable credits against tax):</w:t>
      </w:r>
      <w:r w:rsidRPr="008570DD">
        <w:rPr>
          <w:iCs/>
          <w:color w:val="auto"/>
        </w:rPr>
        <w:t xml:space="preserve"> </w:t>
      </w:r>
      <w:r w:rsidRPr="008570DD">
        <w:rPr>
          <w:i/>
          <w:color w:val="auto"/>
        </w:rPr>
        <w:t>Provided</w:t>
      </w:r>
      <w:r w:rsidRPr="008570DD">
        <w:rPr>
          <w:iCs/>
          <w:color w:val="auto"/>
        </w:rPr>
        <w:t>,</w:t>
      </w:r>
      <w:r w:rsidRPr="008570DD">
        <w:rPr>
          <w:color w:val="auto"/>
        </w:rPr>
        <w:t xml:space="preserve"> That for tax years beginning on and after January 1, 2009, the amount of annual credit allowed will not reduce corporation net income tax, imposed under §11-24-1 </w:t>
      </w:r>
      <w:r w:rsidRPr="008570DD">
        <w:rPr>
          <w:i/>
          <w:color w:val="auto"/>
        </w:rPr>
        <w:t>et seq</w:t>
      </w:r>
      <w:r w:rsidRPr="008570DD">
        <w:rPr>
          <w:iCs/>
          <w:color w:val="auto"/>
        </w:rPr>
        <w:t>.</w:t>
      </w:r>
      <w:r w:rsidRPr="008570DD">
        <w:rPr>
          <w:color w:val="auto"/>
        </w:rPr>
        <w:t xml:space="preserve"> 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p w14:paraId="03E344FB" w14:textId="77777777" w:rsidR="003C465B" w:rsidRPr="008570DD" w:rsidRDefault="003C465B" w:rsidP="00ED2593">
      <w:pPr>
        <w:pStyle w:val="SectionBody"/>
        <w:rPr>
          <w:color w:val="auto"/>
        </w:rPr>
      </w:pPr>
      <w:r w:rsidRPr="008570DD">
        <w:rPr>
          <w:color w:val="auto"/>
        </w:rPr>
        <w:t xml:space="preserve">(C) When in any taxable year the taxpayer is entitled to claim credit under this article and §11-13D-1 </w:t>
      </w:r>
      <w:r w:rsidRPr="008570DD">
        <w:rPr>
          <w:i/>
          <w:color w:val="auto"/>
        </w:rPr>
        <w:t>et seq</w:t>
      </w:r>
      <w:r w:rsidRPr="008570DD">
        <w:rPr>
          <w:iCs/>
          <w:color w:val="auto"/>
        </w:rPr>
        <w:t>.</w:t>
      </w:r>
      <w:r w:rsidRPr="008570DD">
        <w:rPr>
          <w:color w:val="auto"/>
        </w:rPr>
        <w:t xml:space="preserve"> 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w:t>
      </w:r>
      <w:r w:rsidRPr="008570DD">
        <w:rPr>
          <w:iCs/>
          <w:color w:val="auto"/>
        </w:rPr>
        <w:t xml:space="preserve"> </w:t>
      </w:r>
      <w:r w:rsidRPr="008570DD">
        <w:rPr>
          <w:i/>
          <w:color w:val="auto"/>
        </w:rPr>
        <w:t>Provided</w:t>
      </w:r>
      <w:r w:rsidRPr="008570DD">
        <w:rPr>
          <w:iCs/>
          <w:color w:val="auto"/>
        </w:rPr>
        <w:t>,</w:t>
      </w:r>
      <w:r w:rsidRPr="008570DD">
        <w:rPr>
          <w:color w:val="auto"/>
        </w:rPr>
        <w:t xml:space="preserve"> That when in any taxable year beginning on and after January 1, 2009, the taxpayer is entitled to claim credit under this article and §11-13D-1 </w:t>
      </w:r>
      <w:r w:rsidRPr="008570DD">
        <w:rPr>
          <w:i/>
          <w:color w:val="auto"/>
        </w:rPr>
        <w:t>et seq</w:t>
      </w:r>
      <w:r w:rsidRPr="008570DD">
        <w:rPr>
          <w:iCs/>
          <w:color w:val="auto"/>
        </w:rPr>
        <w:t>.</w:t>
      </w:r>
      <w:r w:rsidRPr="008570DD">
        <w:rPr>
          <w:color w:val="auto"/>
        </w:rPr>
        <w:t xml:space="preserve"> 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income as determined before application of any other allowable credits against tax;</w:t>
      </w:r>
    </w:p>
    <w:p w14:paraId="40DA155E" w14:textId="0DF1DC02" w:rsidR="003C465B" w:rsidRPr="008570DD" w:rsidRDefault="003C465B" w:rsidP="00ED2593">
      <w:pPr>
        <w:pStyle w:val="SectionBody"/>
        <w:rPr>
          <w:color w:val="auto"/>
        </w:rPr>
      </w:pPr>
      <w:r w:rsidRPr="008570DD">
        <w:rPr>
          <w:color w:val="auto"/>
        </w:rPr>
        <w:t>(5)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 and</w:t>
      </w:r>
    </w:p>
    <w:p w14:paraId="09729C3B" w14:textId="718EF53A" w:rsidR="003C465B" w:rsidRPr="008570DD" w:rsidRDefault="003C465B" w:rsidP="00ED2593">
      <w:pPr>
        <w:pStyle w:val="SectionBody"/>
        <w:rPr>
          <w:color w:val="auto"/>
        </w:rPr>
      </w:pPr>
      <w:r w:rsidRPr="008570DD">
        <w:rPr>
          <w:color w:val="auto"/>
        </w:rPr>
        <w:t xml:space="preserve">(6) No credit is allowed under this article against any tax imposed by §11-21-1 </w:t>
      </w:r>
      <w:r w:rsidRPr="008570DD">
        <w:rPr>
          <w:i/>
          <w:color w:val="auto"/>
        </w:rPr>
        <w:t>et seq</w:t>
      </w:r>
      <w:r w:rsidRPr="008570DD">
        <w:rPr>
          <w:iCs/>
          <w:color w:val="auto"/>
        </w:rPr>
        <w:t>.</w:t>
      </w:r>
      <w:r w:rsidRPr="008570DD">
        <w:rPr>
          <w:color w:val="auto"/>
        </w:rPr>
        <w:t xml:space="preserve"> of this code.</w:t>
      </w:r>
    </w:p>
    <w:p w14:paraId="0CE03830" w14:textId="77777777" w:rsidR="003C465B" w:rsidRPr="008570DD" w:rsidRDefault="003C465B" w:rsidP="00ED2593">
      <w:pPr>
        <w:pStyle w:val="SectionBody"/>
        <w:rPr>
          <w:color w:val="auto"/>
        </w:rPr>
      </w:pPr>
      <w:r w:rsidRPr="008570DD">
        <w:rPr>
          <w:color w:val="auto"/>
        </w:rPr>
        <w:t xml:space="preserve">(c) No carryover to a subsequent taxable year or carryback to a prior taxable year is allowed for the amount of any unused portion of any annual credit allowance. Any unused credit </w:t>
      </w:r>
      <w:r w:rsidRPr="008570DD">
        <w:rPr>
          <w:color w:val="auto"/>
        </w:rPr>
        <w:lastRenderedPageBreak/>
        <w:t>is forfeited.</w:t>
      </w:r>
    </w:p>
    <w:p w14:paraId="10D8381F" w14:textId="77777777" w:rsidR="003C465B" w:rsidRPr="008570DD" w:rsidRDefault="003C465B" w:rsidP="00ED2593">
      <w:pPr>
        <w:pStyle w:val="SectionBody"/>
        <w:rPr>
          <w:color w:val="auto"/>
        </w:rPr>
      </w:pPr>
      <w:r w:rsidRPr="008570DD">
        <w:rPr>
          <w:color w:val="auto"/>
        </w:rPr>
        <w:t xml:space="preserve">(d) </w:t>
      </w:r>
      <w:r w:rsidRPr="008570DD">
        <w:rPr>
          <w:i/>
          <w:color w:val="auto"/>
        </w:rPr>
        <w:t>Application for credit required</w:t>
      </w:r>
      <w:r w:rsidRPr="008570DD">
        <w:rPr>
          <w:iCs/>
          <w:color w:val="auto"/>
        </w:rPr>
        <w:t>. —</w:t>
      </w:r>
    </w:p>
    <w:p w14:paraId="51EDB6F5" w14:textId="77777777" w:rsidR="003C465B" w:rsidRPr="008570DD" w:rsidRDefault="003C465B" w:rsidP="00ED2593">
      <w:pPr>
        <w:pStyle w:val="SectionBody"/>
        <w:rPr>
          <w:color w:val="auto"/>
        </w:rPr>
      </w:pPr>
      <w:r w:rsidRPr="008570DD">
        <w:rPr>
          <w:color w:val="auto"/>
        </w:rPr>
        <w:t xml:space="preserve">(1) </w:t>
      </w:r>
      <w:r w:rsidRPr="008570DD">
        <w:rPr>
          <w:i/>
          <w:color w:val="auto"/>
        </w:rPr>
        <w:t>Application required</w:t>
      </w:r>
      <w:r w:rsidRPr="008570DD">
        <w:rPr>
          <w:color w:val="auto"/>
        </w:rPr>
        <w:t xml:space="preserve">.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 </w:t>
      </w:r>
      <w:r w:rsidRPr="008570DD">
        <w:rPr>
          <w:i/>
          <w:color w:val="auto"/>
        </w:rPr>
        <w:t>et seq</w:t>
      </w:r>
      <w:r w:rsidRPr="008570DD">
        <w:rPr>
          <w:iCs/>
          <w:color w:val="auto"/>
        </w:rPr>
        <w:t>.</w:t>
      </w:r>
      <w:r w:rsidRPr="008570DD">
        <w:rPr>
          <w:color w:val="auto"/>
        </w:rPr>
        <w:t xml:space="preserve"> or §11-24-1-1 </w:t>
      </w:r>
      <w:r w:rsidRPr="008570DD">
        <w:rPr>
          <w:i/>
          <w:color w:val="auto"/>
        </w:rPr>
        <w:t>et seq</w:t>
      </w:r>
      <w:r w:rsidRPr="008570DD">
        <w:rPr>
          <w:iCs/>
          <w:color w:val="auto"/>
        </w:rPr>
        <w:t>.</w:t>
      </w:r>
      <w:r w:rsidRPr="008570DD">
        <w:rPr>
          <w:color w:val="auto"/>
        </w:rPr>
        <w:t xml:space="preserve"> of this code for the taxable year in which the property to which the credit relates is placed in service or use.</w:t>
      </w:r>
    </w:p>
    <w:p w14:paraId="2790A99A" w14:textId="77777777" w:rsidR="003C465B" w:rsidRPr="008570DD" w:rsidRDefault="003C465B" w:rsidP="00ED2593">
      <w:pPr>
        <w:pStyle w:val="SectionBody"/>
        <w:rPr>
          <w:color w:val="auto"/>
        </w:rPr>
      </w:pPr>
      <w:r w:rsidRPr="008570DD">
        <w:rPr>
          <w:color w:val="auto"/>
        </w:rPr>
        <w:t xml:space="preserve">(2) </w:t>
      </w:r>
      <w:r w:rsidRPr="008570DD">
        <w:rPr>
          <w:i/>
          <w:color w:val="auto"/>
        </w:rPr>
        <w:t>Failure to file</w:t>
      </w:r>
      <w:r w:rsidRPr="008570DD">
        <w:rPr>
          <w:color w:val="auto"/>
        </w:rPr>
        <w:t>. — The failure to timely apply the application for credit under this section results in forfeiture of 50 percent of the annual credit allowance otherwise allowable under this article. This penalty applies annually until the application is filed.</w:t>
      </w:r>
    </w:p>
    <w:p w14:paraId="73C72F31" w14:textId="77777777" w:rsidR="003C465B" w:rsidRPr="008570DD" w:rsidRDefault="003C465B" w:rsidP="00ED2593">
      <w:pPr>
        <w:pStyle w:val="SectionBody"/>
        <w:rPr>
          <w:color w:val="auto"/>
        </w:rPr>
      </w:pPr>
      <w:r w:rsidRPr="008570DD">
        <w:rPr>
          <w:color w:val="auto"/>
        </w:rPr>
        <w:t xml:space="preserve">(e) (1) Any person or entity undertaking any construction related to any business activity 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“the local labor market” being defined as every county in West Virginia and any county outside of West Virginia if any portion of that county is within 50 miles of the border of West Virginia. </w:t>
      </w:r>
    </w:p>
    <w:p w14:paraId="3B6A581F" w14:textId="77777777" w:rsidR="003C465B" w:rsidRPr="008570DD" w:rsidRDefault="003C465B" w:rsidP="00ED2593">
      <w:pPr>
        <w:pStyle w:val="SectionBody"/>
        <w:rPr>
          <w:color w:val="auto"/>
        </w:rPr>
      </w:pPr>
      <w:r w:rsidRPr="008570DD">
        <w:rPr>
          <w:color w:val="auto"/>
        </w:rPr>
        <w:t xml:space="preserve">(2) Any person or entity unable to employ the minimum number of employees from the local labor market shall inform the nearest office of the Bureau of Employment Programs’ division of employment services of the number of qualified employees needed and provide a job </w:t>
      </w:r>
      <w:r w:rsidRPr="008570DD">
        <w:rPr>
          <w:color w:val="auto"/>
        </w:rPr>
        <w:lastRenderedPageBreak/>
        <w:t>description of the positions to be filled.</w:t>
      </w:r>
    </w:p>
    <w:p w14:paraId="718B92A2" w14:textId="7DE7C1FE" w:rsidR="003C465B" w:rsidRPr="008570DD" w:rsidRDefault="003C465B" w:rsidP="004E5018">
      <w:pPr>
        <w:pStyle w:val="SectionBody"/>
        <w:rPr>
          <w:color w:val="auto"/>
        </w:rPr>
      </w:pPr>
      <w:r w:rsidRPr="008570DD">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793AB6C4" w14:textId="2A246C05" w:rsidR="00FE684E" w:rsidRPr="008570DD" w:rsidRDefault="00FE684E" w:rsidP="009E0D5E">
      <w:pPr>
        <w:pStyle w:val="ArticleHeading"/>
        <w:rPr>
          <w:color w:val="auto"/>
          <w:u w:val="single"/>
        </w:rPr>
      </w:pPr>
      <w:r w:rsidRPr="008570DD">
        <w:rPr>
          <w:color w:val="auto"/>
          <w:u w:val="single"/>
        </w:rPr>
        <w:t>Article 13</w:t>
      </w:r>
      <w:r w:rsidR="004E5018" w:rsidRPr="008570DD">
        <w:rPr>
          <w:color w:val="auto"/>
          <w:u w:val="single"/>
        </w:rPr>
        <w:t>LL</w:t>
      </w:r>
      <w:r w:rsidRPr="008570DD">
        <w:rPr>
          <w:color w:val="auto"/>
          <w:u w:val="single"/>
        </w:rPr>
        <w:t xml:space="preserve">. </w:t>
      </w:r>
      <w:r w:rsidR="00F54C23" w:rsidRPr="008570DD">
        <w:rPr>
          <w:color w:val="auto"/>
          <w:u w:val="single"/>
        </w:rPr>
        <w:t>Downstream Steel, Aluminum, and Metal Product Manufacturing Act of 2022</w:t>
      </w:r>
      <w:r w:rsidRPr="008570DD">
        <w:rPr>
          <w:color w:val="auto"/>
          <w:u w:val="single"/>
        </w:rPr>
        <w:t>.</w:t>
      </w:r>
    </w:p>
    <w:p w14:paraId="2F602FCA" w14:textId="77777777" w:rsidR="004E5018" w:rsidRPr="008570DD" w:rsidRDefault="00FE684E" w:rsidP="004E5018">
      <w:pPr>
        <w:pStyle w:val="SectionHeading"/>
        <w:rPr>
          <w:color w:val="auto"/>
          <w:u w:val="single"/>
        </w:rPr>
        <w:sectPr w:rsidR="004E5018"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E5018" w:rsidRPr="008570DD">
        <w:rPr>
          <w:color w:val="auto"/>
          <w:u w:val="single"/>
        </w:rPr>
        <w:t>LL</w:t>
      </w:r>
      <w:r w:rsidRPr="008570DD">
        <w:rPr>
          <w:color w:val="auto"/>
          <w:u w:val="single"/>
        </w:rPr>
        <w:t>-1. Legislative finding and purpose.</w:t>
      </w:r>
    </w:p>
    <w:p w14:paraId="56CA544B" w14:textId="42E2EFED" w:rsidR="004E5018" w:rsidRPr="008570DD" w:rsidRDefault="00FE684E" w:rsidP="004E5018">
      <w:pPr>
        <w:pStyle w:val="SectionBody"/>
        <w:rPr>
          <w:color w:val="auto"/>
          <w:u w:val="single"/>
        </w:rPr>
      </w:pPr>
      <w:r w:rsidRPr="008570DD">
        <w:rPr>
          <w:color w:val="auto"/>
          <w:u w:val="single"/>
        </w:rPr>
        <w:t xml:space="preserve">The Legislature finds that the encouragement </w:t>
      </w:r>
      <w:r w:rsidR="00DC7B81" w:rsidRPr="008570DD">
        <w:rPr>
          <w:color w:val="auto"/>
          <w:u w:val="single"/>
        </w:rPr>
        <w:t>of manufacturing</w:t>
      </w:r>
      <w:r w:rsidR="00F54C23" w:rsidRPr="008570DD">
        <w:rPr>
          <w:color w:val="auto"/>
          <w:u w:val="single"/>
        </w:rPr>
        <w:t xml:space="preserve"> of steel, aluminum, and </w:t>
      </w:r>
      <w:r w:rsidR="008D7B6C" w:rsidRPr="008570DD">
        <w:rPr>
          <w:color w:val="auto"/>
          <w:u w:val="single"/>
        </w:rPr>
        <w:t xml:space="preserve">other </w:t>
      </w:r>
      <w:r w:rsidR="00F54C23" w:rsidRPr="008570DD">
        <w:rPr>
          <w:color w:val="auto"/>
          <w:u w:val="single"/>
        </w:rPr>
        <w:t>metal</w:t>
      </w:r>
      <w:r w:rsidR="008D7B6C" w:rsidRPr="008570DD">
        <w:rPr>
          <w:color w:val="auto"/>
          <w:u w:val="single"/>
        </w:rPr>
        <w:t>lurgical</w:t>
      </w:r>
      <w:r w:rsidR="00F54C23" w:rsidRPr="008570DD">
        <w:rPr>
          <w:color w:val="auto"/>
          <w:u w:val="single"/>
        </w:rPr>
        <w:t xml:space="preserve"> products</w:t>
      </w:r>
      <w:r w:rsidRPr="008570DD">
        <w:rPr>
          <w:color w:val="auto"/>
          <w:u w:val="single"/>
        </w:rPr>
        <w:t xml:space="preserve"> in this state is in the public interest and promotes the general welfare of the people of this state. In order to encourage capital investment in </w:t>
      </w:r>
      <w:r w:rsidR="00F54C23" w:rsidRPr="008570DD">
        <w:rPr>
          <w:color w:val="auto"/>
          <w:u w:val="single"/>
        </w:rPr>
        <w:t>steel, aluminum, and metal product</w:t>
      </w:r>
      <w:r w:rsidRPr="008570DD">
        <w:rPr>
          <w:color w:val="auto"/>
          <w:u w:val="single"/>
        </w:rPr>
        <w:t xml:space="preserve"> manufacturing in this state and thereby increase economic opportunity for its citizens there is hereby enacted the tax credit for the benefit of </w:t>
      </w:r>
      <w:r w:rsidR="00F54C23" w:rsidRPr="008570DD">
        <w:rPr>
          <w:color w:val="auto"/>
          <w:u w:val="single"/>
        </w:rPr>
        <w:t>this type of manufacturing and the creation of products downstream in the market throughout West Virginia</w:t>
      </w:r>
      <w:r w:rsidRPr="008570DD">
        <w:rPr>
          <w:color w:val="auto"/>
          <w:u w:val="single"/>
        </w:rPr>
        <w:t xml:space="preserve">. </w:t>
      </w:r>
    </w:p>
    <w:p w14:paraId="6B4A30DC" w14:textId="26D4750D" w:rsidR="004E5018" w:rsidRPr="008570DD" w:rsidRDefault="00FE684E" w:rsidP="00A73A80">
      <w:pPr>
        <w:pStyle w:val="SectionHeading"/>
        <w:rPr>
          <w:color w:val="auto"/>
          <w:u w:val="single"/>
        </w:rPr>
        <w:sectPr w:rsidR="004E5018"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-2. Definitions.</w:t>
      </w:r>
    </w:p>
    <w:p w14:paraId="4070E8B5" w14:textId="410D20BD" w:rsidR="00FE684E" w:rsidRPr="008570DD" w:rsidRDefault="00BB362C" w:rsidP="004E5018">
      <w:pPr>
        <w:pStyle w:val="SectionBody"/>
        <w:rPr>
          <w:color w:val="auto"/>
          <w:u w:val="single"/>
        </w:rPr>
      </w:pPr>
      <w:r w:rsidRPr="008570DD">
        <w:rPr>
          <w:color w:val="auto"/>
          <w:u w:val="single"/>
        </w:rPr>
        <w:t>(a)</w:t>
      </w:r>
      <w:r w:rsidRPr="008570DD">
        <w:rPr>
          <w:i/>
          <w:iCs/>
          <w:color w:val="auto"/>
          <w:u w:val="single"/>
        </w:rPr>
        <w:t xml:space="preserve"> </w:t>
      </w:r>
      <w:r w:rsidR="00FE684E" w:rsidRPr="008570DD">
        <w:rPr>
          <w:i/>
          <w:iCs/>
          <w:color w:val="auto"/>
          <w:u w:val="single"/>
        </w:rPr>
        <w:t>General</w:t>
      </w:r>
      <w:r w:rsidR="00FE684E" w:rsidRPr="008570DD">
        <w:rPr>
          <w:color w:val="auto"/>
          <w:u w:val="single"/>
        </w:rPr>
        <w:t xml:space="preserve">. </w:t>
      </w:r>
      <w:r w:rsidR="008B47C7" w:rsidRPr="008570DD">
        <w:rPr>
          <w:rFonts w:cs="Arial"/>
          <w:color w:val="auto"/>
          <w:u w:val="single"/>
        </w:rPr>
        <w:t>—</w:t>
      </w:r>
      <w:r w:rsidR="00FE684E" w:rsidRPr="008570DD">
        <w:rPr>
          <w:color w:val="auto"/>
          <w:u w:val="single"/>
        </w:rPr>
        <w:t xml:space="preserve"> When used in this article, or in the administration of §11-13</w:t>
      </w:r>
      <w:r w:rsidR="004A6E20" w:rsidRPr="008570DD">
        <w:rPr>
          <w:color w:val="auto"/>
          <w:u w:val="single"/>
        </w:rPr>
        <w:t>LL</w:t>
      </w:r>
      <w:r w:rsidR="00FE684E" w:rsidRPr="008570DD">
        <w:rPr>
          <w:color w:val="auto"/>
          <w:u w:val="single"/>
        </w:rPr>
        <w:t>-1</w:t>
      </w:r>
      <w:r w:rsidR="00FE684E" w:rsidRPr="008570DD">
        <w:rPr>
          <w:i/>
          <w:iCs/>
          <w:color w:val="auto"/>
          <w:u w:val="single"/>
        </w:rPr>
        <w:t xml:space="preserve"> et seq.</w:t>
      </w:r>
      <w:r w:rsidR="00FE684E" w:rsidRPr="008570DD">
        <w:rPr>
          <w:color w:val="auto"/>
          <w:u w:val="single"/>
        </w:rPr>
        <w:t xml:space="preserve"> of this code, terms defined in subsection (b) have the meanings ascribed to them by this section, unless a different meaning is clearly required by either the context in which the term is used, or by specific definition in §11-13</w:t>
      </w:r>
      <w:r w:rsidR="004A6E20" w:rsidRPr="008570DD">
        <w:rPr>
          <w:color w:val="auto"/>
          <w:u w:val="single"/>
        </w:rPr>
        <w:t>LL</w:t>
      </w:r>
      <w:r w:rsidR="00FE684E" w:rsidRPr="008570DD">
        <w:rPr>
          <w:color w:val="auto"/>
          <w:u w:val="single"/>
        </w:rPr>
        <w:t xml:space="preserve">-1 </w:t>
      </w:r>
      <w:r w:rsidR="00FE684E" w:rsidRPr="008570DD">
        <w:rPr>
          <w:i/>
          <w:iCs/>
          <w:color w:val="auto"/>
          <w:u w:val="single"/>
        </w:rPr>
        <w:t>et seq.</w:t>
      </w:r>
      <w:r w:rsidR="00FE684E" w:rsidRPr="008570DD">
        <w:rPr>
          <w:color w:val="auto"/>
          <w:u w:val="single"/>
        </w:rPr>
        <w:t xml:space="preserve"> of this code.</w:t>
      </w:r>
    </w:p>
    <w:p w14:paraId="469C3A06" w14:textId="75614407" w:rsidR="00FE684E" w:rsidRPr="008570DD" w:rsidRDefault="00BB362C" w:rsidP="00FE684E">
      <w:pPr>
        <w:pStyle w:val="SectionBody"/>
        <w:rPr>
          <w:color w:val="auto"/>
          <w:u w:val="single"/>
        </w:rPr>
      </w:pPr>
      <w:r w:rsidRPr="008570DD">
        <w:rPr>
          <w:color w:val="auto"/>
          <w:u w:val="single"/>
        </w:rPr>
        <w:t>(b)</w:t>
      </w:r>
      <w:r w:rsidRPr="008570DD">
        <w:rPr>
          <w:i/>
          <w:iCs/>
          <w:color w:val="auto"/>
          <w:u w:val="single"/>
        </w:rPr>
        <w:t xml:space="preserve"> </w:t>
      </w:r>
      <w:r w:rsidR="00FE684E" w:rsidRPr="008570DD">
        <w:rPr>
          <w:i/>
          <w:iCs/>
          <w:color w:val="auto"/>
          <w:u w:val="single"/>
        </w:rPr>
        <w:t>Terms defined</w:t>
      </w:r>
      <w:r w:rsidR="00FE684E" w:rsidRPr="008570DD">
        <w:rPr>
          <w:color w:val="auto"/>
          <w:u w:val="single"/>
        </w:rPr>
        <w:t>.</w:t>
      </w:r>
      <w:r w:rsidR="008A19C2" w:rsidRPr="008570DD">
        <w:rPr>
          <w:rFonts w:cs="Arial"/>
          <w:color w:val="auto"/>
          <w:u w:val="single"/>
        </w:rPr>
        <w:t xml:space="preserve"> —</w:t>
      </w:r>
      <w:r w:rsidR="008A19C2" w:rsidRPr="008570DD">
        <w:rPr>
          <w:color w:val="auto"/>
          <w:u w:val="single"/>
        </w:rPr>
        <w:t xml:space="preserve"> </w:t>
      </w:r>
    </w:p>
    <w:p w14:paraId="726AE2F3" w14:textId="5FF704FB" w:rsidR="00FE684E" w:rsidRPr="008570DD" w:rsidRDefault="00BB362C" w:rsidP="00A73A80">
      <w:pPr>
        <w:pStyle w:val="SectionBody"/>
        <w:rPr>
          <w:color w:val="auto"/>
          <w:u w:val="single"/>
        </w:rPr>
      </w:pPr>
      <w:r w:rsidRPr="008570DD">
        <w:rPr>
          <w:color w:val="auto"/>
          <w:u w:val="single"/>
        </w:rPr>
        <w:t xml:space="preserve">(1) </w:t>
      </w:r>
      <w:r w:rsidR="00FE684E" w:rsidRPr="008570DD">
        <w:rPr>
          <w:color w:val="auto"/>
          <w:u w:val="single"/>
        </w:rPr>
        <w:t xml:space="preserve">“Affiliated group” means any affiliated group within the meaning section 1504(a) of the </w:t>
      </w:r>
      <w:r w:rsidR="00FE684E" w:rsidRPr="008570DD">
        <w:rPr>
          <w:color w:val="auto"/>
          <w:u w:val="single"/>
        </w:rPr>
        <w:lastRenderedPageBreak/>
        <w:t>Internal Revenue Code, or any similar group defined under a similar provision of state, local, or foreign law, except that section 1504 of Internal Revenue Code shall be applied by substituting “more than 50 percent” for “at least 80 percent” each place it appears in that section.</w:t>
      </w:r>
    </w:p>
    <w:p w14:paraId="432276FC" w14:textId="73002E8D" w:rsidR="0002550D" w:rsidRPr="008570DD" w:rsidRDefault="0002550D" w:rsidP="0002550D">
      <w:pPr>
        <w:pStyle w:val="SectionBody"/>
        <w:rPr>
          <w:color w:val="auto"/>
          <w:u w:val="single"/>
        </w:rPr>
      </w:pPr>
      <w:r w:rsidRPr="008570DD">
        <w:rPr>
          <w:color w:val="auto"/>
          <w:u w:val="single"/>
        </w:rPr>
        <w:t>(</w:t>
      </w:r>
      <w:r w:rsidR="00054D25" w:rsidRPr="008570DD">
        <w:rPr>
          <w:color w:val="auto"/>
          <w:u w:val="single"/>
        </w:rPr>
        <w:t>2</w:t>
      </w:r>
      <w:r w:rsidRPr="008570DD">
        <w:rPr>
          <w:color w:val="auto"/>
          <w:u w:val="single"/>
        </w:rPr>
        <w:t xml:space="preserve">) “Aluminum or aluminum product manufacturing” refers to a facility which is or may be classified under the North American Industry Classification System with a six-digit North American Industry Classification System code for a product produced at a facility with </w:t>
      </w:r>
      <w:r w:rsidR="00054D25" w:rsidRPr="008570DD">
        <w:rPr>
          <w:color w:val="auto"/>
          <w:u w:val="single"/>
        </w:rPr>
        <w:t xml:space="preserve">a </w:t>
      </w:r>
      <w:r w:rsidRPr="008570DD">
        <w:rPr>
          <w:color w:val="auto"/>
          <w:u w:val="single"/>
        </w:rPr>
        <w:t xml:space="preserve">code number </w:t>
      </w:r>
      <w:r w:rsidR="00054D25" w:rsidRPr="008570DD">
        <w:rPr>
          <w:color w:val="auto"/>
          <w:u w:val="single"/>
        </w:rPr>
        <w:t xml:space="preserve">found in </w:t>
      </w:r>
      <w:bookmarkStart w:id="1" w:name="_Hlk93308394"/>
      <w:r w:rsidR="00440782" w:rsidRPr="008570DD">
        <w:rPr>
          <w:color w:val="auto"/>
          <w:u w:val="single"/>
        </w:rPr>
        <w:t>subdivision 14</w:t>
      </w:r>
      <w:r w:rsidR="009B327C" w:rsidRPr="008570DD">
        <w:rPr>
          <w:color w:val="auto"/>
          <w:u w:val="single"/>
        </w:rPr>
        <w:t xml:space="preserve"> of this</w:t>
      </w:r>
      <w:r w:rsidR="00440782" w:rsidRPr="008570DD">
        <w:rPr>
          <w:color w:val="auto"/>
          <w:u w:val="single"/>
        </w:rPr>
        <w:t xml:space="preserve"> </w:t>
      </w:r>
      <w:r w:rsidR="00054D25" w:rsidRPr="008570DD">
        <w:rPr>
          <w:color w:val="auto"/>
          <w:u w:val="single"/>
        </w:rPr>
        <w:t>subsection</w:t>
      </w:r>
      <w:r w:rsidR="009B327C" w:rsidRPr="008570DD">
        <w:rPr>
          <w:color w:val="auto"/>
          <w:u w:val="single"/>
        </w:rPr>
        <w:t>.</w:t>
      </w:r>
    </w:p>
    <w:bookmarkEnd w:id="1"/>
    <w:p w14:paraId="1C3B807C" w14:textId="0C2984C9" w:rsidR="0002550D" w:rsidRPr="008570DD" w:rsidRDefault="0002550D" w:rsidP="0002550D">
      <w:pPr>
        <w:pStyle w:val="SectionBody"/>
        <w:rPr>
          <w:color w:val="auto"/>
          <w:u w:val="single"/>
        </w:rPr>
      </w:pPr>
      <w:r w:rsidRPr="008570DD">
        <w:rPr>
          <w:color w:val="auto"/>
          <w:u w:val="single"/>
        </w:rPr>
        <w:t>(</w:t>
      </w:r>
      <w:r w:rsidR="00054D25" w:rsidRPr="008570DD">
        <w:rPr>
          <w:color w:val="auto"/>
          <w:u w:val="single"/>
        </w:rPr>
        <w:t>3</w:t>
      </w:r>
      <w:r w:rsidRPr="008570DD">
        <w:rPr>
          <w:color w:val="auto"/>
          <w:u w:val="single"/>
        </w:rPr>
        <w:t xml:space="preserve">) “Aluminum or aluminum product manufacturing business” means a business primarily engaged in this state in steel manufacturing which is or may be classified under the North American Industry Classification System with </w:t>
      </w:r>
      <w:r w:rsidR="00054D25" w:rsidRPr="008570DD">
        <w:rPr>
          <w:color w:val="auto"/>
          <w:u w:val="single"/>
        </w:rPr>
        <w:t>a six-digit North American Industry Classification System code for a product produced at a facility with a code number found in sub</w:t>
      </w:r>
      <w:r w:rsidR="009B327C" w:rsidRPr="008570DD">
        <w:rPr>
          <w:color w:val="auto"/>
          <w:u w:val="single"/>
        </w:rPr>
        <w:t>division</w:t>
      </w:r>
      <w:r w:rsidR="00054D25" w:rsidRPr="008570DD">
        <w:rPr>
          <w:color w:val="auto"/>
          <w:u w:val="single"/>
        </w:rPr>
        <w:t xml:space="preserve"> </w:t>
      </w:r>
      <w:r w:rsidR="006741A7" w:rsidRPr="008570DD">
        <w:rPr>
          <w:color w:val="auto"/>
          <w:u w:val="single"/>
        </w:rPr>
        <w:t>14</w:t>
      </w:r>
      <w:r w:rsidR="00054D25" w:rsidRPr="008570DD">
        <w:rPr>
          <w:color w:val="auto"/>
          <w:u w:val="single"/>
        </w:rPr>
        <w:t xml:space="preserve"> of this section</w:t>
      </w:r>
      <w:r w:rsidRPr="008570DD">
        <w:rPr>
          <w:color w:val="auto"/>
          <w:u w:val="single"/>
        </w:rPr>
        <w:t>.</w:t>
      </w:r>
    </w:p>
    <w:p w14:paraId="1A1AA21A" w14:textId="2ABC932D" w:rsidR="009B327C" w:rsidRPr="008570DD" w:rsidRDefault="0002550D" w:rsidP="009B327C">
      <w:pPr>
        <w:pStyle w:val="SectionBody"/>
        <w:rPr>
          <w:color w:val="auto"/>
          <w:u w:val="single"/>
        </w:rPr>
      </w:pPr>
      <w:r w:rsidRPr="008570DD">
        <w:rPr>
          <w:color w:val="auto"/>
          <w:u w:val="single"/>
        </w:rPr>
        <w:t>(</w:t>
      </w:r>
      <w:r w:rsidR="00054D25" w:rsidRPr="008570DD">
        <w:rPr>
          <w:color w:val="auto"/>
          <w:u w:val="single"/>
        </w:rPr>
        <w:t>4</w:t>
      </w:r>
      <w:r w:rsidRPr="008570DD">
        <w:rPr>
          <w:color w:val="auto"/>
          <w:u w:val="single"/>
        </w:rPr>
        <w:t xml:space="preserve">) “Aluminum or aluminum product manufacturing 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tire manufacturing facility, which is or may be classified under the North American Industry Classification System </w:t>
      </w:r>
      <w:r w:rsidR="00054D25" w:rsidRPr="008570DD">
        <w:rPr>
          <w:color w:val="auto"/>
          <w:u w:val="single"/>
        </w:rPr>
        <w:t xml:space="preserve">a six-digit North American Industry Classification System code for a product produced at a facility with a code number </w:t>
      </w:r>
      <w:r w:rsidR="009B327C" w:rsidRPr="008570DD">
        <w:rPr>
          <w:color w:val="auto"/>
          <w:u w:val="single"/>
        </w:rPr>
        <w:t>found in subdivision 14 of this subsection.</w:t>
      </w:r>
    </w:p>
    <w:p w14:paraId="09917E44" w14:textId="417624DE" w:rsidR="00FE684E" w:rsidRPr="008570DD" w:rsidRDefault="00BB362C" w:rsidP="00054D25">
      <w:pPr>
        <w:pStyle w:val="SectionBody"/>
        <w:rPr>
          <w:color w:val="auto"/>
          <w:u w:val="single"/>
        </w:rPr>
      </w:pPr>
      <w:r w:rsidRPr="008570DD">
        <w:rPr>
          <w:color w:val="auto"/>
          <w:u w:val="single"/>
        </w:rPr>
        <w:t>(</w:t>
      </w:r>
      <w:r w:rsidR="00054D25" w:rsidRPr="008570DD">
        <w:rPr>
          <w:color w:val="auto"/>
          <w:u w:val="single"/>
        </w:rPr>
        <w:t>5</w:t>
      </w:r>
      <w:r w:rsidRPr="008570DD">
        <w:rPr>
          <w:color w:val="auto"/>
          <w:u w:val="single"/>
        </w:rPr>
        <w:t xml:space="preserve">) </w:t>
      </w:r>
      <w:r w:rsidR="00FE684E" w:rsidRPr="008570DD">
        <w:rPr>
          <w:color w:val="auto"/>
          <w:u w:val="single"/>
        </w:rPr>
        <w:t>“Business” means</w:t>
      </w:r>
      <w:bookmarkStart w:id="2" w:name="_Hlk89948431"/>
      <w:r w:rsidR="00ED2593" w:rsidRPr="008570DD">
        <w:rPr>
          <w:color w:val="auto"/>
          <w:u w:val="single"/>
        </w:rPr>
        <w:t xml:space="preserve"> </w:t>
      </w:r>
      <w:r w:rsidR="00FE684E" w:rsidRPr="008570DD">
        <w:rPr>
          <w:color w:val="auto"/>
          <w:u w:val="single"/>
        </w:rPr>
        <w:t xml:space="preserve">manufacturing </w:t>
      </w:r>
      <w:bookmarkEnd w:id="2"/>
      <w:r w:rsidR="00FE684E" w:rsidRPr="008570DD">
        <w:rPr>
          <w:color w:val="auto"/>
          <w:u w:val="single"/>
        </w:rPr>
        <w:t xml:space="preserve">business activity, </w:t>
      </w:r>
      <w:r w:rsidR="006741A7" w:rsidRPr="008570DD">
        <w:rPr>
          <w:color w:val="auto"/>
          <w:u w:val="single"/>
        </w:rPr>
        <w:t xml:space="preserve">which is or may be classified under the North American Industry Classification System a six-digit North American Industry Classification System code for a product produced at a facility with </w:t>
      </w:r>
      <w:bookmarkStart w:id="3" w:name="_Hlk93308529"/>
      <w:r w:rsidR="006741A7" w:rsidRPr="008570DD">
        <w:rPr>
          <w:color w:val="auto"/>
          <w:u w:val="single"/>
        </w:rPr>
        <w:t>a code number found in sub</w:t>
      </w:r>
      <w:r w:rsidR="009B327C" w:rsidRPr="008570DD">
        <w:rPr>
          <w:color w:val="auto"/>
          <w:u w:val="single"/>
        </w:rPr>
        <w:t xml:space="preserve">division </w:t>
      </w:r>
      <w:r w:rsidR="006741A7" w:rsidRPr="008570DD">
        <w:rPr>
          <w:color w:val="auto"/>
          <w:u w:val="single"/>
        </w:rPr>
        <w:t xml:space="preserve">14 of this </w:t>
      </w:r>
      <w:r w:rsidR="009B327C" w:rsidRPr="008570DD">
        <w:rPr>
          <w:color w:val="auto"/>
          <w:u w:val="single"/>
        </w:rPr>
        <w:t>sub</w:t>
      </w:r>
      <w:r w:rsidR="006741A7" w:rsidRPr="008570DD">
        <w:rPr>
          <w:color w:val="auto"/>
          <w:u w:val="single"/>
        </w:rPr>
        <w:t>section.</w:t>
      </w:r>
      <w:bookmarkEnd w:id="3"/>
    </w:p>
    <w:p w14:paraId="6DCE6A29" w14:textId="0B34C9F7" w:rsidR="006741A7" w:rsidRPr="008570DD" w:rsidRDefault="00BB362C" w:rsidP="00FE684E">
      <w:pPr>
        <w:pStyle w:val="SectionBody"/>
        <w:rPr>
          <w:color w:val="auto"/>
          <w:u w:val="single"/>
        </w:rPr>
      </w:pPr>
      <w:r w:rsidRPr="008570DD">
        <w:rPr>
          <w:color w:val="auto"/>
          <w:u w:val="single"/>
        </w:rPr>
        <w:t>(</w:t>
      </w:r>
      <w:r w:rsidR="00054D25" w:rsidRPr="008570DD">
        <w:rPr>
          <w:color w:val="auto"/>
          <w:u w:val="single"/>
        </w:rPr>
        <w:t>6</w:t>
      </w:r>
      <w:r w:rsidRPr="008570DD">
        <w:rPr>
          <w:color w:val="auto"/>
          <w:u w:val="single"/>
        </w:rPr>
        <w:t xml:space="preserve">) </w:t>
      </w:r>
      <w:r w:rsidR="00FE684E" w:rsidRPr="008570DD">
        <w:rPr>
          <w:color w:val="auto"/>
          <w:u w:val="single"/>
        </w:rPr>
        <w:t xml:space="preserve">“Business expansion” means capital investment in a new or </w:t>
      </w:r>
      <w:r w:rsidR="00A66E30" w:rsidRPr="008570DD">
        <w:rPr>
          <w:color w:val="auto"/>
          <w:u w:val="single"/>
        </w:rPr>
        <w:t>us</w:t>
      </w:r>
      <w:r w:rsidR="006741A7" w:rsidRPr="008570DD">
        <w:rPr>
          <w:color w:val="auto"/>
          <w:u w:val="single"/>
        </w:rPr>
        <w:t xml:space="preserve">ed </w:t>
      </w:r>
      <w:r w:rsidR="00ED2593" w:rsidRPr="008570DD">
        <w:rPr>
          <w:color w:val="auto"/>
          <w:u w:val="single"/>
        </w:rPr>
        <w:t xml:space="preserve">manufacturing </w:t>
      </w:r>
      <w:r w:rsidR="00FE684E" w:rsidRPr="008570DD">
        <w:rPr>
          <w:color w:val="auto"/>
          <w:u w:val="single"/>
        </w:rPr>
        <w:t>facility in this state,</w:t>
      </w:r>
      <w:r w:rsidR="006741A7" w:rsidRPr="008570DD">
        <w:rPr>
          <w:color w:val="auto"/>
          <w:u w:val="single"/>
        </w:rPr>
        <w:t xml:space="preserve"> which is or may be classified under the North American Industry Classification </w:t>
      </w:r>
      <w:r w:rsidR="006741A7" w:rsidRPr="008570DD">
        <w:rPr>
          <w:color w:val="auto"/>
          <w:u w:val="single"/>
        </w:rPr>
        <w:lastRenderedPageBreak/>
        <w:t xml:space="preserve">System a six-digit North American Industry Classification System code for a product produced at a facility with </w:t>
      </w:r>
      <w:r w:rsidR="009B327C" w:rsidRPr="008570DD">
        <w:rPr>
          <w:color w:val="auto"/>
          <w:u w:val="single"/>
        </w:rPr>
        <w:t>a code number found in subdivision 14 of this subsection.</w:t>
      </w:r>
    </w:p>
    <w:p w14:paraId="45D50B86" w14:textId="2F0F020D"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7</w:t>
      </w:r>
      <w:r w:rsidRPr="008570DD">
        <w:rPr>
          <w:color w:val="auto"/>
          <w:u w:val="single"/>
        </w:rPr>
        <w:t xml:space="preserve">) </w:t>
      </w:r>
      <w:r w:rsidR="00FE684E" w:rsidRPr="008570DD">
        <w:rPr>
          <w:color w:val="auto"/>
          <w:u w:val="single"/>
        </w:rPr>
        <w:t>“Commissioner” or “Tax Commissioner” are used interchangeably in this article and mean the Tax Commissioner of the State of West Virginia, or his or her designee.</w:t>
      </w:r>
    </w:p>
    <w:p w14:paraId="1927E92D" w14:textId="153849A1"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8</w:t>
      </w:r>
      <w:r w:rsidRPr="008570DD">
        <w:rPr>
          <w:color w:val="auto"/>
          <w:u w:val="single"/>
        </w:rPr>
        <w:t xml:space="preserve">) </w:t>
      </w:r>
      <w:r w:rsidR="00FE684E" w:rsidRPr="008570DD">
        <w:rPr>
          <w:color w:val="auto"/>
          <w:u w:val="single"/>
        </w:rPr>
        <w:t>“Controlled group of corporations” means a controlled group of corporations as defined in section 1563(a) of the Internal Revenue Code.</w:t>
      </w:r>
    </w:p>
    <w:p w14:paraId="2B29207E" w14:textId="171DA048"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9</w:t>
      </w:r>
      <w:r w:rsidRPr="008570DD">
        <w:rPr>
          <w:color w:val="auto"/>
          <w:u w:val="single"/>
        </w:rPr>
        <w:t xml:space="preserve">) </w:t>
      </w:r>
      <w:r w:rsidR="00FE684E" w:rsidRPr="008570DD">
        <w:rPr>
          <w:color w:val="auto"/>
          <w:u w:val="single"/>
        </w:rPr>
        <w:t>“Corporation” means any corporation, joint-stock company, association, or other entity treated as a corporation for federal income tax purposes, and any business conducted by a trustee or trustees wherein interest or ownership is evidenced by a certificate of interest or ownership or similar written instrument.</w:t>
      </w:r>
    </w:p>
    <w:p w14:paraId="01506A27" w14:textId="3C2A59F8" w:rsidR="0002550D" w:rsidRPr="008570DD" w:rsidRDefault="00BB362C" w:rsidP="006741A7">
      <w:pPr>
        <w:pStyle w:val="SectionBody"/>
        <w:rPr>
          <w:color w:val="auto"/>
          <w:u w:val="single"/>
        </w:rPr>
      </w:pPr>
      <w:r w:rsidRPr="008570DD">
        <w:rPr>
          <w:color w:val="auto"/>
          <w:u w:val="single"/>
        </w:rPr>
        <w:t>(</w:t>
      </w:r>
      <w:r w:rsidR="006741A7" w:rsidRPr="008570DD">
        <w:rPr>
          <w:color w:val="auto"/>
          <w:u w:val="single"/>
        </w:rPr>
        <w:t>10</w:t>
      </w:r>
      <w:r w:rsidRPr="008570DD">
        <w:rPr>
          <w:color w:val="auto"/>
          <w:u w:val="single"/>
        </w:rPr>
        <w:t xml:space="preserve">) </w:t>
      </w:r>
      <w:r w:rsidR="00FE684E" w:rsidRPr="008570DD">
        <w:rPr>
          <w:color w:val="auto"/>
          <w:u w:val="single"/>
        </w:rPr>
        <w:t>“Designee” in the phrase “or his or her designee,” when used in reference to the Tax Commissioner, means any officer or employee of the State Tax Department duly authorized by the commissioner directly, or indirectly by one or more redelegations of authority, to perform the functions mentioned or described in this article.</w:t>
      </w:r>
    </w:p>
    <w:p w14:paraId="5CA49DE7" w14:textId="00F49F30" w:rsidR="006741A7" w:rsidRPr="008570DD" w:rsidRDefault="006741A7" w:rsidP="0002550D">
      <w:pPr>
        <w:pStyle w:val="SectionBody"/>
        <w:rPr>
          <w:color w:val="auto"/>
          <w:u w:val="single"/>
        </w:rPr>
      </w:pPr>
      <w:r w:rsidRPr="008570DD">
        <w:rPr>
          <w:color w:val="auto"/>
          <w:u w:val="single"/>
        </w:rPr>
        <w:t>(11</w:t>
      </w:r>
      <w:r w:rsidR="0002550D" w:rsidRPr="008570DD">
        <w:rPr>
          <w:color w:val="auto"/>
          <w:u w:val="single"/>
        </w:rPr>
        <w:t>) “Metal or metal product manufacturing” refers to a facility</w:t>
      </w:r>
      <w:r w:rsidRPr="008570DD">
        <w:rPr>
          <w:color w:val="auto"/>
          <w:u w:val="single"/>
        </w:rPr>
        <w:t xml:space="preserve"> which is or may be classified under the North American Industry Classification System a six-digit North American Industry Classification System code for a product produced at a facility with a code number</w:t>
      </w:r>
      <w:r w:rsidR="009B327C" w:rsidRPr="008570DD">
        <w:rPr>
          <w:color w:val="auto"/>
          <w:u w:val="single"/>
        </w:rPr>
        <w:t>s</w:t>
      </w:r>
      <w:r w:rsidRPr="008570DD">
        <w:rPr>
          <w:color w:val="auto"/>
          <w:u w:val="single"/>
        </w:rPr>
        <w:t xml:space="preserve"> found in sub</w:t>
      </w:r>
      <w:r w:rsidR="009B327C" w:rsidRPr="008570DD">
        <w:rPr>
          <w:color w:val="auto"/>
          <w:u w:val="single"/>
        </w:rPr>
        <w:t xml:space="preserve">division </w:t>
      </w:r>
      <w:r w:rsidRPr="008570DD">
        <w:rPr>
          <w:color w:val="auto"/>
          <w:u w:val="single"/>
        </w:rPr>
        <w:t xml:space="preserve">14 of this </w:t>
      </w:r>
      <w:r w:rsidR="009B327C" w:rsidRPr="008570DD">
        <w:rPr>
          <w:color w:val="auto"/>
          <w:u w:val="single"/>
        </w:rPr>
        <w:t>sub</w:t>
      </w:r>
      <w:r w:rsidRPr="008570DD">
        <w:rPr>
          <w:color w:val="auto"/>
          <w:u w:val="single"/>
        </w:rPr>
        <w:t xml:space="preserve">section. </w:t>
      </w:r>
    </w:p>
    <w:p w14:paraId="46EEC2CF" w14:textId="332B2F0E" w:rsidR="009B327C" w:rsidRPr="008570DD" w:rsidRDefault="0002550D" w:rsidP="0002550D">
      <w:pPr>
        <w:pStyle w:val="SectionBody"/>
        <w:rPr>
          <w:color w:val="auto"/>
          <w:u w:val="single"/>
        </w:rPr>
      </w:pPr>
      <w:r w:rsidRPr="008570DD">
        <w:rPr>
          <w:color w:val="auto"/>
          <w:u w:val="single"/>
        </w:rPr>
        <w:t>(</w:t>
      </w:r>
      <w:r w:rsidR="006741A7" w:rsidRPr="008570DD">
        <w:rPr>
          <w:color w:val="auto"/>
          <w:u w:val="single"/>
        </w:rPr>
        <w:t>12</w:t>
      </w:r>
      <w:r w:rsidRPr="008570DD">
        <w:rPr>
          <w:color w:val="auto"/>
          <w:u w:val="single"/>
        </w:rPr>
        <w:t xml:space="preserve">) “Metal or metal product manufacturing business” means a business primarily engaged in this state in metal manufacturing </w:t>
      </w:r>
      <w:r w:rsidR="006741A7" w:rsidRPr="008570DD">
        <w:rPr>
          <w:color w:val="auto"/>
          <w:u w:val="single"/>
        </w:rPr>
        <w:t xml:space="preserve">which is or may be classified under the North American Industry Classification System a six-digit North American Industry Classification System code for a product produced at a facility with a </w:t>
      </w:r>
      <w:r w:rsidR="009B327C" w:rsidRPr="008570DD">
        <w:rPr>
          <w:color w:val="auto"/>
          <w:u w:val="single"/>
        </w:rPr>
        <w:t xml:space="preserve">code number found in subdivision 14 of this subsection. </w:t>
      </w:r>
    </w:p>
    <w:p w14:paraId="3329244C" w14:textId="2C69D2E7" w:rsidR="0002550D" w:rsidRPr="008570DD" w:rsidRDefault="0002550D" w:rsidP="0002550D">
      <w:pPr>
        <w:pStyle w:val="SectionBody"/>
        <w:rPr>
          <w:color w:val="auto"/>
          <w:u w:val="single"/>
        </w:rPr>
      </w:pPr>
      <w:r w:rsidRPr="008570DD">
        <w:rPr>
          <w:color w:val="auto"/>
          <w:u w:val="single"/>
        </w:rPr>
        <w:t>(</w:t>
      </w:r>
      <w:r w:rsidR="006741A7" w:rsidRPr="008570DD">
        <w:rPr>
          <w:color w:val="auto"/>
          <w:u w:val="single"/>
        </w:rPr>
        <w:t>13</w:t>
      </w:r>
      <w:r w:rsidRPr="008570DD">
        <w:rPr>
          <w:color w:val="auto"/>
          <w:u w:val="single"/>
        </w:rPr>
        <w:t xml:space="preserve">) “Metal or metal product manufacturing facility” means any factory, mill, plant, warehouse, building, or complex of buildings located within this state, including the land on which it is located, and all machinery, equipment, and other real and personal property located at or </w:t>
      </w:r>
      <w:r w:rsidRPr="008570DD">
        <w:rPr>
          <w:color w:val="auto"/>
          <w:u w:val="single"/>
        </w:rPr>
        <w:lastRenderedPageBreak/>
        <w:t xml:space="preserve">within the facility, used in connection with the operation of the facility, and all site preparation and start-up costs of the taxpayer for the tire manufacturing facility, </w:t>
      </w:r>
      <w:r w:rsidR="006741A7" w:rsidRPr="008570DD">
        <w:rPr>
          <w:color w:val="auto"/>
          <w:u w:val="single"/>
        </w:rPr>
        <w:t>which is or may be classified under the North American Industry Classification System a six-digit North American Industry Classification System code for a product produced at a facility with a</w:t>
      </w:r>
      <w:r w:rsidR="009B327C" w:rsidRPr="008570DD">
        <w:rPr>
          <w:color w:val="auto"/>
          <w:u w:val="single"/>
        </w:rPr>
        <w:t xml:space="preserve"> code number found in subdivision 14 of this subsection</w:t>
      </w:r>
      <w:r w:rsidR="006741A7" w:rsidRPr="008570DD">
        <w:rPr>
          <w:color w:val="auto"/>
          <w:u w:val="single"/>
        </w:rPr>
        <w:t xml:space="preserve">. </w:t>
      </w:r>
      <w:r w:rsidRPr="008570DD">
        <w:rPr>
          <w:color w:val="auto"/>
          <w:u w:val="single"/>
        </w:rPr>
        <w:t>and which it capitalizes for federal income tax purposes in a business that is taxable in this state.</w:t>
      </w:r>
    </w:p>
    <w:p w14:paraId="62C05362" w14:textId="10B19D81" w:rsidR="00AF0885" w:rsidRPr="008570DD" w:rsidRDefault="006741A7" w:rsidP="00054D25">
      <w:pPr>
        <w:pStyle w:val="SectionBody"/>
        <w:rPr>
          <w:color w:val="auto"/>
          <w:u w:val="single"/>
        </w:rPr>
      </w:pPr>
      <w:r w:rsidRPr="008570DD">
        <w:rPr>
          <w:color w:val="auto"/>
          <w:u w:val="single"/>
        </w:rPr>
        <w:t xml:space="preserve">(14) </w:t>
      </w:r>
      <w:r w:rsidR="0002550D" w:rsidRPr="008570DD">
        <w:rPr>
          <w:color w:val="auto"/>
          <w:u w:val="single"/>
        </w:rPr>
        <w:t>“NAIC designation” means an NAIC designation given for aluminum, metal, or steel</w:t>
      </w:r>
      <w:r w:rsidR="005C7F23" w:rsidRPr="008570DD">
        <w:rPr>
          <w:color w:val="auto"/>
          <w:u w:val="single"/>
        </w:rPr>
        <w:t xml:space="preserve"> creation</w:t>
      </w:r>
      <w:r w:rsidR="0002550D" w:rsidRPr="008570DD">
        <w:rPr>
          <w:color w:val="auto"/>
          <w:u w:val="single"/>
        </w:rPr>
        <w:t>, and products associated</w:t>
      </w:r>
      <w:r w:rsidRPr="008570DD">
        <w:rPr>
          <w:color w:val="auto"/>
          <w:u w:val="single"/>
        </w:rPr>
        <w:t xml:space="preserve"> or produced out of manufacturing facilities</w:t>
      </w:r>
      <w:r w:rsidR="0002550D" w:rsidRPr="008570DD">
        <w:rPr>
          <w:color w:val="auto"/>
          <w:u w:val="single"/>
        </w:rPr>
        <w:t xml:space="preserve"> therein, all classified under the North American Industry Classification System North American Industry Classification System codes</w:t>
      </w:r>
      <w:r w:rsidR="00AF0885" w:rsidRPr="008570DD">
        <w:rPr>
          <w:color w:val="auto"/>
          <w:u w:val="single"/>
        </w:rPr>
        <w:t>:</w:t>
      </w:r>
    </w:p>
    <w:p w14:paraId="0E5A0BD1" w14:textId="4C941A14" w:rsidR="00AF0885" w:rsidRPr="008570DD" w:rsidRDefault="006741A7" w:rsidP="00054D25">
      <w:pPr>
        <w:pStyle w:val="SectionBody"/>
        <w:rPr>
          <w:color w:val="auto"/>
          <w:u w:val="single"/>
        </w:rPr>
      </w:pPr>
      <w:r w:rsidRPr="008570DD">
        <w:rPr>
          <w:color w:val="auto"/>
          <w:u w:val="single"/>
        </w:rPr>
        <w:t xml:space="preserve">(A) </w:t>
      </w:r>
      <w:r w:rsidR="00AF0885" w:rsidRPr="008570DD">
        <w:rPr>
          <w:color w:val="auto"/>
          <w:u w:val="single"/>
        </w:rPr>
        <w:t xml:space="preserve">3311 - </w:t>
      </w:r>
      <w:hyperlink r:id="rId10" w:history="1">
        <w:r w:rsidR="00AF0885" w:rsidRPr="008570DD">
          <w:rPr>
            <w:rStyle w:val="Hyperlink"/>
            <w:color w:val="auto"/>
          </w:rPr>
          <w:t>Iron and Steel Mills and Ferroalloy Manufacturing</w:t>
        </w:r>
      </w:hyperlink>
      <w:r w:rsidR="00AF0885" w:rsidRPr="008570DD">
        <w:rPr>
          <w:color w:val="auto"/>
          <w:u w:val="single"/>
        </w:rPr>
        <w:t>; including 331110;</w:t>
      </w:r>
    </w:p>
    <w:p w14:paraId="29ED9114" w14:textId="72336626" w:rsidR="00AF0885" w:rsidRPr="008570DD" w:rsidRDefault="006741A7" w:rsidP="00054D25">
      <w:pPr>
        <w:pStyle w:val="SectionBody"/>
        <w:rPr>
          <w:color w:val="auto"/>
          <w:u w:val="single"/>
        </w:rPr>
      </w:pPr>
      <w:r w:rsidRPr="008570DD">
        <w:rPr>
          <w:color w:val="auto"/>
          <w:u w:val="single"/>
        </w:rPr>
        <w:t xml:space="preserve">(B) </w:t>
      </w:r>
      <w:r w:rsidR="0002550D" w:rsidRPr="008570DD">
        <w:rPr>
          <w:color w:val="auto"/>
          <w:u w:val="single"/>
        </w:rPr>
        <w:t>3312</w:t>
      </w:r>
      <w:r w:rsidR="00AF0885" w:rsidRPr="008570DD">
        <w:rPr>
          <w:color w:val="auto"/>
          <w:u w:val="single"/>
        </w:rPr>
        <w:t xml:space="preserve"> – Steel Product Manufacturing from Purchased Steel, including</w:t>
      </w:r>
      <w:r w:rsidR="0002550D" w:rsidRPr="008570DD">
        <w:rPr>
          <w:color w:val="auto"/>
          <w:u w:val="single"/>
        </w:rPr>
        <w:t xml:space="preserve"> 331210, 331221, 331222</w:t>
      </w:r>
      <w:r w:rsidR="00AF0885" w:rsidRPr="008570DD">
        <w:rPr>
          <w:color w:val="auto"/>
          <w:u w:val="single"/>
        </w:rPr>
        <w:t>;</w:t>
      </w:r>
    </w:p>
    <w:p w14:paraId="37DF5A5B" w14:textId="4DF5D750" w:rsidR="00AF0885" w:rsidRPr="008570DD" w:rsidRDefault="006741A7" w:rsidP="00054D25">
      <w:pPr>
        <w:pStyle w:val="SectionBody"/>
        <w:rPr>
          <w:color w:val="auto"/>
          <w:u w:val="single"/>
        </w:rPr>
      </w:pPr>
      <w:r w:rsidRPr="008570DD">
        <w:rPr>
          <w:color w:val="auto"/>
          <w:u w:val="single"/>
        </w:rPr>
        <w:t xml:space="preserve">(C) </w:t>
      </w:r>
      <w:r w:rsidR="00AF0885" w:rsidRPr="008570DD">
        <w:rPr>
          <w:color w:val="auto"/>
          <w:u w:val="single"/>
        </w:rPr>
        <w:t xml:space="preserve">3313 - </w:t>
      </w:r>
      <w:hyperlink r:id="rId11" w:history="1">
        <w:r w:rsidR="00AF0885" w:rsidRPr="008570DD">
          <w:rPr>
            <w:rStyle w:val="Hyperlink"/>
            <w:color w:val="auto"/>
          </w:rPr>
          <w:t>Alumina and Aluminum Production and Processing</w:t>
        </w:r>
      </w:hyperlink>
      <w:r w:rsidR="00AF0885" w:rsidRPr="008570DD">
        <w:rPr>
          <w:color w:val="auto"/>
          <w:u w:val="single"/>
        </w:rPr>
        <w:t>, including 331313, 331314, 331315, and 331318;</w:t>
      </w:r>
    </w:p>
    <w:p w14:paraId="7FA956F0" w14:textId="5E99DBE2" w:rsidR="00AF0885" w:rsidRPr="008570DD" w:rsidRDefault="006741A7" w:rsidP="00054D25">
      <w:pPr>
        <w:pStyle w:val="SectionBody"/>
        <w:rPr>
          <w:color w:val="auto"/>
          <w:u w:val="single"/>
        </w:rPr>
      </w:pPr>
      <w:r w:rsidRPr="008570DD">
        <w:rPr>
          <w:color w:val="auto"/>
          <w:u w:val="single"/>
        </w:rPr>
        <w:t xml:space="preserve">(D) </w:t>
      </w:r>
      <w:r w:rsidR="00AF0885" w:rsidRPr="008570DD">
        <w:rPr>
          <w:color w:val="auto"/>
          <w:u w:val="single"/>
        </w:rPr>
        <w:t xml:space="preserve">3314 - </w:t>
      </w:r>
      <w:hyperlink r:id="rId12" w:history="1">
        <w:r w:rsidR="00AF0885" w:rsidRPr="008570DD">
          <w:rPr>
            <w:rStyle w:val="Hyperlink"/>
            <w:color w:val="auto"/>
          </w:rPr>
          <w:t>Nonferrous Metal (except Aluminum) Production and Processing</w:t>
        </w:r>
      </w:hyperlink>
      <w:r w:rsidR="00AF0885" w:rsidRPr="008570DD">
        <w:rPr>
          <w:color w:val="auto"/>
          <w:u w:val="single"/>
        </w:rPr>
        <w:t>, including 331410, 331320, 331491, and 331492;</w:t>
      </w:r>
    </w:p>
    <w:p w14:paraId="37DBBA99" w14:textId="0FF236B8" w:rsidR="00AF0885" w:rsidRPr="008570DD" w:rsidRDefault="006741A7" w:rsidP="00054D25">
      <w:pPr>
        <w:pStyle w:val="SectionBody"/>
        <w:rPr>
          <w:color w:val="auto"/>
          <w:u w:val="single"/>
        </w:rPr>
      </w:pPr>
      <w:r w:rsidRPr="008570DD">
        <w:rPr>
          <w:color w:val="auto"/>
          <w:u w:val="single"/>
        </w:rPr>
        <w:t xml:space="preserve">(E) </w:t>
      </w:r>
      <w:r w:rsidR="00AF0885" w:rsidRPr="008570DD">
        <w:rPr>
          <w:color w:val="auto"/>
          <w:u w:val="single"/>
        </w:rPr>
        <w:t>3315 – Foundries, including 3315</w:t>
      </w:r>
      <w:r w:rsidR="00054D25" w:rsidRPr="008570DD">
        <w:rPr>
          <w:color w:val="auto"/>
          <w:u w:val="single"/>
        </w:rPr>
        <w:t>11, 331512, 331513, 331523, 331524, and 331529;</w:t>
      </w:r>
    </w:p>
    <w:p w14:paraId="43F5B547" w14:textId="7791705B" w:rsidR="00AF0885" w:rsidRPr="008570DD" w:rsidRDefault="006741A7" w:rsidP="00054D25">
      <w:pPr>
        <w:pStyle w:val="SectionBody"/>
        <w:rPr>
          <w:color w:val="auto"/>
          <w:u w:val="single"/>
        </w:rPr>
      </w:pPr>
      <w:r w:rsidRPr="008570DD">
        <w:rPr>
          <w:color w:val="auto"/>
          <w:u w:val="single"/>
        </w:rPr>
        <w:t xml:space="preserve">(F) </w:t>
      </w:r>
      <w:r w:rsidR="00054D25" w:rsidRPr="008570DD">
        <w:rPr>
          <w:color w:val="auto"/>
          <w:u w:val="single"/>
        </w:rPr>
        <w:t xml:space="preserve">3321 - </w:t>
      </w:r>
      <w:hyperlink r:id="rId13" w:history="1">
        <w:r w:rsidR="00054D25" w:rsidRPr="008570DD">
          <w:rPr>
            <w:rStyle w:val="Hyperlink"/>
            <w:color w:val="auto"/>
          </w:rPr>
          <w:t>Forging and Stamping</w:t>
        </w:r>
      </w:hyperlink>
      <w:r w:rsidR="00054D25" w:rsidRPr="008570DD">
        <w:rPr>
          <w:color w:val="auto"/>
          <w:u w:val="single"/>
        </w:rPr>
        <w:t>, including 332111, 332112, 332114, 332117, and 332119;</w:t>
      </w:r>
    </w:p>
    <w:p w14:paraId="354D6818" w14:textId="7FEB9CD8" w:rsidR="00054D25" w:rsidRPr="008570DD" w:rsidRDefault="006741A7" w:rsidP="00054D25">
      <w:pPr>
        <w:pStyle w:val="SectionBody"/>
        <w:rPr>
          <w:color w:val="auto"/>
          <w:u w:val="single"/>
        </w:rPr>
      </w:pPr>
      <w:r w:rsidRPr="008570DD">
        <w:rPr>
          <w:color w:val="auto"/>
          <w:u w:val="single"/>
        </w:rPr>
        <w:t xml:space="preserve">(G) </w:t>
      </w:r>
      <w:r w:rsidR="00054D25" w:rsidRPr="008570DD">
        <w:rPr>
          <w:color w:val="auto"/>
          <w:u w:val="single"/>
        </w:rPr>
        <w:t xml:space="preserve">3328 - </w:t>
      </w:r>
      <w:hyperlink r:id="rId14" w:history="1">
        <w:r w:rsidR="00054D25" w:rsidRPr="008570DD">
          <w:rPr>
            <w:rStyle w:val="Hyperlink"/>
            <w:color w:val="auto"/>
          </w:rPr>
          <w:t>Coating, Engraving, Heat Treating, and Allied Activities</w:t>
        </w:r>
      </w:hyperlink>
      <w:r w:rsidR="00054D25" w:rsidRPr="008570DD">
        <w:rPr>
          <w:color w:val="auto"/>
          <w:u w:val="single"/>
        </w:rPr>
        <w:t>, including 332811, 332812, and 332813;</w:t>
      </w:r>
    </w:p>
    <w:p w14:paraId="4AC42082" w14:textId="4E907695" w:rsidR="00AF0885" w:rsidRPr="008570DD" w:rsidRDefault="006741A7" w:rsidP="00054D25">
      <w:pPr>
        <w:pStyle w:val="SectionBody"/>
        <w:rPr>
          <w:color w:val="auto"/>
          <w:u w:val="single"/>
        </w:rPr>
      </w:pPr>
      <w:r w:rsidRPr="008570DD">
        <w:rPr>
          <w:color w:val="auto"/>
          <w:u w:val="single"/>
        </w:rPr>
        <w:t xml:space="preserve">(H) </w:t>
      </w:r>
      <w:r w:rsidR="00054D25" w:rsidRPr="008570DD">
        <w:rPr>
          <w:color w:val="auto"/>
          <w:u w:val="single"/>
        </w:rPr>
        <w:t xml:space="preserve">3334 - </w:t>
      </w:r>
      <w:hyperlink r:id="rId15" w:history="1">
        <w:r w:rsidR="00054D25" w:rsidRPr="008570DD">
          <w:rPr>
            <w:color w:val="auto"/>
            <w:u w:val="single"/>
          </w:rPr>
          <w:t>Ventilation, Heating, Air-Conditioning, and Commercial Refrigeration Equipment Manufacturing</w:t>
        </w:r>
      </w:hyperlink>
      <w:r w:rsidR="00054D25" w:rsidRPr="008570DD">
        <w:rPr>
          <w:color w:val="auto"/>
          <w:u w:val="single"/>
        </w:rPr>
        <w:t>, including 333413, 333414, and 333415;</w:t>
      </w:r>
    </w:p>
    <w:p w14:paraId="375CA9A8" w14:textId="22498276" w:rsidR="00054D25" w:rsidRPr="008570DD" w:rsidRDefault="006741A7" w:rsidP="00054D25">
      <w:pPr>
        <w:pStyle w:val="SectionBody"/>
        <w:rPr>
          <w:color w:val="auto"/>
          <w:u w:val="single"/>
        </w:rPr>
      </w:pPr>
      <w:r w:rsidRPr="008570DD">
        <w:rPr>
          <w:color w:val="auto"/>
          <w:u w:val="single"/>
        </w:rPr>
        <w:t xml:space="preserve">(I) </w:t>
      </w:r>
      <w:r w:rsidR="00054D25" w:rsidRPr="008570DD">
        <w:rPr>
          <w:color w:val="auto"/>
          <w:u w:val="single"/>
        </w:rPr>
        <w:t xml:space="preserve">3362 - </w:t>
      </w:r>
      <w:hyperlink r:id="rId16" w:history="1">
        <w:r w:rsidR="00054D25" w:rsidRPr="008570DD">
          <w:rPr>
            <w:rStyle w:val="Hyperlink"/>
            <w:color w:val="auto"/>
          </w:rPr>
          <w:t>Motor Vehicle Body and Trailer Manufacturing</w:t>
        </w:r>
      </w:hyperlink>
      <w:r w:rsidR="00054D25" w:rsidRPr="008570DD">
        <w:rPr>
          <w:color w:val="auto"/>
          <w:u w:val="single"/>
        </w:rPr>
        <w:t>, including 336211, 336212, 336213, and 336214;</w:t>
      </w:r>
    </w:p>
    <w:p w14:paraId="3B38A4CF" w14:textId="75889FD7" w:rsidR="00054D25" w:rsidRPr="008570DD" w:rsidRDefault="006741A7" w:rsidP="00054D25">
      <w:pPr>
        <w:pStyle w:val="SectionBody"/>
        <w:rPr>
          <w:color w:val="auto"/>
          <w:u w:val="single"/>
        </w:rPr>
      </w:pPr>
      <w:r w:rsidRPr="008570DD">
        <w:rPr>
          <w:color w:val="auto"/>
          <w:u w:val="single"/>
        </w:rPr>
        <w:lastRenderedPageBreak/>
        <w:t xml:space="preserve">(J) </w:t>
      </w:r>
      <w:r w:rsidR="00054D25" w:rsidRPr="008570DD">
        <w:rPr>
          <w:color w:val="auto"/>
          <w:u w:val="single"/>
        </w:rPr>
        <w:t xml:space="preserve">3363 - </w:t>
      </w:r>
      <w:hyperlink r:id="rId17" w:history="1">
        <w:r w:rsidR="00054D25" w:rsidRPr="008570DD">
          <w:rPr>
            <w:rStyle w:val="Hyperlink"/>
            <w:color w:val="auto"/>
          </w:rPr>
          <w:t>Motor Vehicle Parts Manufacturing</w:t>
        </w:r>
      </w:hyperlink>
      <w:r w:rsidR="00054D25" w:rsidRPr="008570DD">
        <w:rPr>
          <w:color w:val="auto"/>
          <w:u w:val="single"/>
        </w:rPr>
        <w:t>, including 336310, 336320, 336330, 336340, 336360, 336370, and 336390;</w:t>
      </w:r>
    </w:p>
    <w:p w14:paraId="5B21BE37" w14:textId="2DA116CE" w:rsidR="00054D25" w:rsidRPr="008570DD" w:rsidRDefault="006741A7" w:rsidP="00054D25">
      <w:pPr>
        <w:pStyle w:val="SectionBody"/>
        <w:rPr>
          <w:color w:val="auto"/>
          <w:u w:val="single"/>
        </w:rPr>
      </w:pPr>
      <w:r w:rsidRPr="008570DD">
        <w:rPr>
          <w:color w:val="auto"/>
          <w:u w:val="single"/>
        </w:rPr>
        <w:t xml:space="preserve">(K) </w:t>
      </w:r>
      <w:r w:rsidR="00054D25" w:rsidRPr="008570DD">
        <w:rPr>
          <w:color w:val="auto"/>
          <w:u w:val="single"/>
        </w:rPr>
        <w:t xml:space="preserve">3364 - </w:t>
      </w:r>
      <w:hyperlink r:id="rId18" w:history="1">
        <w:r w:rsidR="00054D25" w:rsidRPr="008570DD">
          <w:rPr>
            <w:rStyle w:val="Hyperlink"/>
            <w:color w:val="auto"/>
          </w:rPr>
          <w:t>Aerospace Product and Parts Manufacturing</w:t>
        </w:r>
      </w:hyperlink>
      <w:r w:rsidR="00054D25" w:rsidRPr="008570DD">
        <w:rPr>
          <w:color w:val="auto"/>
          <w:u w:val="single"/>
        </w:rPr>
        <w:t>, including 336411, 336412, 336413, 336414, 336415, and 336419;</w:t>
      </w:r>
    </w:p>
    <w:p w14:paraId="498719F4" w14:textId="1AD942E2" w:rsidR="00AF0885" w:rsidRPr="008570DD" w:rsidRDefault="006741A7" w:rsidP="00054D25">
      <w:pPr>
        <w:pStyle w:val="SectionBody"/>
        <w:rPr>
          <w:color w:val="auto"/>
          <w:u w:val="single"/>
        </w:rPr>
      </w:pPr>
      <w:r w:rsidRPr="008570DD">
        <w:rPr>
          <w:color w:val="auto"/>
          <w:u w:val="single"/>
        </w:rPr>
        <w:t xml:space="preserve">(L) </w:t>
      </w:r>
      <w:r w:rsidR="00054D25" w:rsidRPr="008570DD">
        <w:rPr>
          <w:color w:val="auto"/>
          <w:u w:val="single"/>
        </w:rPr>
        <w:t xml:space="preserve">3366 - </w:t>
      </w:r>
      <w:hyperlink r:id="rId19" w:history="1">
        <w:r w:rsidR="00054D25" w:rsidRPr="008570DD">
          <w:rPr>
            <w:rStyle w:val="Hyperlink"/>
            <w:color w:val="auto"/>
          </w:rPr>
          <w:t>Ship and Boat Building</w:t>
        </w:r>
      </w:hyperlink>
      <w:r w:rsidR="00054D25" w:rsidRPr="008570DD">
        <w:rPr>
          <w:color w:val="auto"/>
          <w:u w:val="single"/>
        </w:rPr>
        <w:t>, including 336611 and 336612;</w:t>
      </w:r>
    </w:p>
    <w:p w14:paraId="3D6F9ABA" w14:textId="5351C0FB" w:rsidR="0002550D" w:rsidRPr="008570DD" w:rsidRDefault="006741A7" w:rsidP="006741A7">
      <w:pPr>
        <w:pStyle w:val="SectionBody"/>
        <w:rPr>
          <w:color w:val="auto"/>
          <w:u w:val="single"/>
        </w:rPr>
      </w:pPr>
      <w:r w:rsidRPr="008570DD">
        <w:rPr>
          <w:color w:val="auto"/>
          <w:u w:val="single"/>
        </w:rPr>
        <w:t xml:space="preserve">(M) </w:t>
      </w:r>
      <w:r w:rsidR="00054D25" w:rsidRPr="008570DD">
        <w:rPr>
          <w:color w:val="auto"/>
          <w:u w:val="single"/>
        </w:rPr>
        <w:t xml:space="preserve">3369 - </w:t>
      </w:r>
      <w:hyperlink r:id="rId20" w:history="1">
        <w:r w:rsidR="00054D25" w:rsidRPr="008570DD">
          <w:rPr>
            <w:rStyle w:val="Hyperlink"/>
            <w:color w:val="auto"/>
          </w:rPr>
          <w:t>Other Transportation Equipment Manufacturing</w:t>
        </w:r>
      </w:hyperlink>
      <w:r w:rsidR="00054D25" w:rsidRPr="008570DD">
        <w:rPr>
          <w:color w:val="auto"/>
          <w:u w:val="single"/>
        </w:rPr>
        <w:t xml:space="preserve">, including 336991, 336992, and 336999; </w:t>
      </w:r>
      <w:r w:rsidRPr="008570DD">
        <w:rPr>
          <w:color w:val="auto"/>
          <w:u w:val="single"/>
        </w:rPr>
        <w:t xml:space="preserve"> a</w:t>
      </w:r>
      <w:r w:rsidR="00054D25" w:rsidRPr="008570DD">
        <w:rPr>
          <w:color w:val="auto"/>
          <w:u w:val="single"/>
        </w:rPr>
        <w:t xml:space="preserve">ll </w:t>
      </w:r>
      <w:r w:rsidR="0002550D" w:rsidRPr="008570DD">
        <w:rPr>
          <w:color w:val="auto"/>
          <w:u w:val="single"/>
        </w:rPr>
        <w:t>as they are defined on January 1, 2022.</w:t>
      </w:r>
    </w:p>
    <w:p w14:paraId="3414EE10" w14:textId="77777777" w:rsidR="009B327C" w:rsidRPr="008570DD" w:rsidRDefault="00BB362C" w:rsidP="000D2A50">
      <w:pPr>
        <w:pStyle w:val="SectionBody"/>
        <w:rPr>
          <w:color w:val="auto"/>
          <w:u w:val="single"/>
        </w:rPr>
      </w:pPr>
      <w:r w:rsidRPr="008570DD">
        <w:rPr>
          <w:color w:val="auto"/>
          <w:u w:val="single"/>
        </w:rPr>
        <w:t>(</w:t>
      </w:r>
      <w:r w:rsidR="006741A7" w:rsidRPr="008570DD">
        <w:rPr>
          <w:color w:val="auto"/>
          <w:u w:val="single"/>
        </w:rPr>
        <w:t>15</w:t>
      </w:r>
      <w:r w:rsidRPr="008570DD">
        <w:rPr>
          <w:color w:val="auto"/>
          <w:u w:val="single"/>
        </w:rPr>
        <w:t xml:space="preserve">) </w:t>
      </w:r>
      <w:r w:rsidR="00FE684E" w:rsidRPr="008570DD">
        <w:rPr>
          <w:color w:val="auto"/>
          <w:u w:val="single"/>
        </w:rPr>
        <w:t>“</w:t>
      </w:r>
      <w:r w:rsidR="0002550D" w:rsidRPr="008570DD">
        <w:rPr>
          <w:color w:val="auto"/>
          <w:u w:val="single"/>
        </w:rPr>
        <w:t>Steel</w:t>
      </w:r>
      <w:r w:rsidR="00FE684E" w:rsidRPr="008570DD">
        <w:rPr>
          <w:color w:val="auto"/>
          <w:u w:val="single"/>
        </w:rPr>
        <w:t xml:space="preserve"> </w:t>
      </w:r>
      <w:r w:rsidR="0002550D" w:rsidRPr="008570DD">
        <w:rPr>
          <w:color w:val="auto"/>
          <w:u w:val="single"/>
        </w:rPr>
        <w:t xml:space="preserve">or steel product </w:t>
      </w:r>
      <w:r w:rsidR="00FE684E" w:rsidRPr="008570DD">
        <w:rPr>
          <w:color w:val="auto"/>
          <w:u w:val="single"/>
        </w:rPr>
        <w:t>manufacturing” refers to a facility</w:t>
      </w:r>
      <w:r w:rsidR="006741A7" w:rsidRPr="008570DD">
        <w:rPr>
          <w:color w:val="auto"/>
          <w:u w:val="single"/>
        </w:rPr>
        <w:t xml:space="preserve"> which is or may be classified under the North American Industry Classification System a six-digit North American Industry Classification System code for a product produced at a facility with </w:t>
      </w:r>
      <w:r w:rsidR="009B327C" w:rsidRPr="008570DD">
        <w:rPr>
          <w:color w:val="auto"/>
          <w:u w:val="single"/>
        </w:rPr>
        <w:t xml:space="preserve">a code number found in subdivision 14 of this subsection. </w:t>
      </w:r>
    </w:p>
    <w:p w14:paraId="6325FCD7" w14:textId="153000CD" w:rsidR="006741A7" w:rsidRPr="008570DD" w:rsidRDefault="006741A7" w:rsidP="000D2A50">
      <w:pPr>
        <w:pStyle w:val="SectionBody"/>
        <w:rPr>
          <w:color w:val="auto"/>
          <w:u w:val="single"/>
        </w:rPr>
      </w:pPr>
      <w:r w:rsidRPr="008570DD">
        <w:rPr>
          <w:color w:val="auto"/>
          <w:u w:val="single"/>
        </w:rPr>
        <w:t>(16</w:t>
      </w:r>
      <w:r w:rsidR="00BB362C" w:rsidRPr="008570DD">
        <w:rPr>
          <w:color w:val="auto"/>
          <w:u w:val="single"/>
        </w:rPr>
        <w:t xml:space="preserve">) </w:t>
      </w:r>
      <w:r w:rsidR="00FE684E" w:rsidRPr="008570DD">
        <w:rPr>
          <w:color w:val="auto"/>
          <w:u w:val="single"/>
        </w:rPr>
        <w:t>“</w:t>
      </w:r>
      <w:r w:rsidR="0002550D" w:rsidRPr="008570DD">
        <w:rPr>
          <w:color w:val="auto"/>
          <w:u w:val="single"/>
        </w:rPr>
        <w:t>Steel</w:t>
      </w:r>
      <w:r w:rsidR="00FE684E" w:rsidRPr="008570DD">
        <w:rPr>
          <w:color w:val="auto"/>
          <w:u w:val="single"/>
        </w:rPr>
        <w:t xml:space="preserve"> </w:t>
      </w:r>
      <w:r w:rsidR="0002550D" w:rsidRPr="008570DD">
        <w:rPr>
          <w:color w:val="auto"/>
          <w:u w:val="single"/>
        </w:rPr>
        <w:t xml:space="preserve">or steel product </w:t>
      </w:r>
      <w:r w:rsidR="00FE684E" w:rsidRPr="008570DD">
        <w:rPr>
          <w:color w:val="auto"/>
          <w:u w:val="single"/>
        </w:rPr>
        <w:t>manufacturing business” means a business primarily engaged in this state in</w:t>
      </w:r>
      <w:r w:rsidR="0002550D" w:rsidRPr="008570DD">
        <w:rPr>
          <w:color w:val="auto"/>
          <w:u w:val="single"/>
        </w:rPr>
        <w:t xml:space="preserve"> steel</w:t>
      </w:r>
      <w:r w:rsidR="00FE684E" w:rsidRPr="008570DD">
        <w:rPr>
          <w:color w:val="auto"/>
          <w:u w:val="single"/>
        </w:rPr>
        <w:t xml:space="preserve"> manufacturing </w:t>
      </w:r>
      <w:r w:rsidRPr="008570DD">
        <w:rPr>
          <w:color w:val="auto"/>
          <w:u w:val="single"/>
        </w:rPr>
        <w:t xml:space="preserve"> which is or may be classified under the North American Industry Classification System a six-digit North American Industry Classification System code for a product produced at a facility with </w:t>
      </w:r>
      <w:r w:rsidR="009B327C" w:rsidRPr="008570DD">
        <w:rPr>
          <w:color w:val="auto"/>
          <w:u w:val="single"/>
        </w:rPr>
        <w:t>a code number found in subdivision 14 of this subsection.</w:t>
      </w:r>
    </w:p>
    <w:p w14:paraId="47160533" w14:textId="5F9BCC9B" w:rsidR="00ED2593" w:rsidRPr="008570DD" w:rsidRDefault="00BB362C" w:rsidP="000D2A50">
      <w:pPr>
        <w:pStyle w:val="SectionBody"/>
        <w:rPr>
          <w:color w:val="auto"/>
          <w:u w:val="single"/>
        </w:rPr>
      </w:pPr>
      <w:r w:rsidRPr="008570DD">
        <w:rPr>
          <w:color w:val="auto"/>
          <w:u w:val="single"/>
        </w:rPr>
        <w:t>(1</w:t>
      </w:r>
      <w:r w:rsidR="006741A7" w:rsidRPr="008570DD">
        <w:rPr>
          <w:color w:val="auto"/>
          <w:u w:val="single"/>
        </w:rPr>
        <w:t>7</w:t>
      </w:r>
      <w:r w:rsidRPr="008570DD">
        <w:rPr>
          <w:color w:val="auto"/>
          <w:u w:val="single"/>
        </w:rPr>
        <w:t xml:space="preserve">) </w:t>
      </w:r>
      <w:r w:rsidR="00FE684E" w:rsidRPr="008570DD">
        <w:rPr>
          <w:color w:val="auto"/>
          <w:u w:val="single"/>
        </w:rPr>
        <w:t>“</w:t>
      </w:r>
      <w:r w:rsidR="0002550D" w:rsidRPr="008570DD">
        <w:rPr>
          <w:color w:val="auto"/>
          <w:u w:val="single"/>
        </w:rPr>
        <w:t>Steel</w:t>
      </w:r>
      <w:r w:rsidR="00FE684E" w:rsidRPr="008570DD">
        <w:rPr>
          <w:color w:val="auto"/>
          <w:u w:val="single"/>
        </w:rPr>
        <w:t xml:space="preserve"> </w:t>
      </w:r>
      <w:r w:rsidR="0002550D" w:rsidRPr="008570DD">
        <w:rPr>
          <w:color w:val="auto"/>
          <w:u w:val="single"/>
        </w:rPr>
        <w:t xml:space="preserve">or steel product </w:t>
      </w:r>
      <w:r w:rsidR="00FE684E" w:rsidRPr="008570DD">
        <w:rPr>
          <w:color w:val="auto"/>
          <w:u w:val="single"/>
        </w:rPr>
        <w:t xml:space="preserve">manufacturing facility” means any factory, mill, plant, warehouse, building, or complex of buildings located within this state, including the land on which it is located, and all machinery, equipment, and other real and personal property located at or within the facility, used in connection with the operation of the facility, and all site preparation and start-up costs of the taxpayer for the </w:t>
      </w:r>
      <w:r w:rsidR="004A6E20" w:rsidRPr="008570DD">
        <w:rPr>
          <w:color w:val="auto"/>
          <w:u w:val="single"/>
        </w:rPr>
        <w:t>tire</w:t>
      </w:r>
      <w:r w:rsidR="00FE684E" w:rsidRPr="008570DD">
        <w:rPr>
          <w:color w:val="auto"/>
          <w:u w:val="single"/>
        </w:rPr>
        <w:t xml:space="preserve"> manufacturing facility,</w:t>
      </w:r>
      <w:r w:rsidR="006741A7" w:rsidRPr="008570DD">
        <w:rPr>
          <w:color w:val="auto"/>
          <w:u w:val="single"/>
        </w:rPr>
        <w:t xml:space="preserve"> which is or may be classified under the North American Industry Classification System a six-digit North American Industry Classification System code for a product produced at a facility with </w:t>
      </w:r>
      <w:r w:rsidR="009B327C" w:rsidRPr="008570DD">
        <w:rPr>
          <w:color w:val="auto"/>
          <w:u w:val="single"/>
        </w:rPr>
        <w:t xml:space="preserve">a code number found in subdivision 14 of this subsection, </w:t>
      </w:r>
      <w:r w:rsidR="00FE684E" w:rsidRPr="008570DD">
        <w:rPr>
          <w:color w:val="auto"/>
          <w:u w:val="single"/>
        </w:rPr>
        <w:t>and which it capitalizes for federal income tax purposes in a business that is taxable in this state.</w:t>
      </w:r>
    </w:p>
    <w:p w14:paraId="111AC147" w14:textId="0170C428"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18</w:t>
      </w:r>
      <w:r w:rsidRPr="008570DD">
        <w:rPr>
          <w:color w:val="auto"/>
          <w:u w:val="single"/>
        </w:rPr>
        <w:t xml:space="preserve">) </w:t>
      </w:r>
      <w:r w:rsidR="00FE684E" w:rsidRPr="008570DD">
        <w:rPr>
          <w:color w:val="auto"/>
          <w:u w:val="single"/>
        </w:rPr>
        <w:t xml:space="preserve">“Eligible taxpayer” means any person who makes </w:t>
      </w:r>
      <w:r w:rsidR="00FD0F7F" w:rsidRPr="008570DD">
        <w:rPr>
          <w:color w:val="auto"/>
          <w:u w:val="single"/>
        </w:rPr>
        <w:t xml:space="preserve">a </w:t>
      </w:r>
      <w:r w:rsidR="00FE684E" w:rsidRPr="008570DD">
        <w:rPr>
          <w:color w:val="auto"/>
          <w:u w:val="single"/>
        </w:rPr>
        <w:t xml:space="preserve">qualified investment in a new or expanded </w:t>
      </w:r>
      <w:r w:rsidR="005003F6" w:rsidRPr="008570DD">
        <w:rPr>
          <w:color w:val="auto"/>
          <w:u w:val="single"/>
        </w:rPr>
        <w:t>steel, aluminum, or metal product</w:t>
      </w:r>
      <w:r w:rsidR="00C61262" w:rsidRPr="008570DD">
        <w:rPr>
          <w:color w:val="auto"/>
          <w:u w:val="single"/>
        </w:rPr>
        <w:t xml:space="preserve"> </w:t>
      </w:r>
      <w:r w:rsidR="00FE684E" w:rsidRPr="008570DD">
        <w:rPr>
          <w:color w:val="auto"/>
          <w:u w:val="single"/>
        </w:rPr>
        <w:t xml:space="preserve">manufacturing facility located in this state and who </w:t>
      </w:r>
      <w:r w:rsidR="00FE684E" w:rsidRPr="008570DD">
        <w:rPr>
          <w:color w:val="auto"/>
          <w:u w:val="single"/>
        </w:rPr>
        <w:lastRenderedPageBreak/>
        <w:t xml:space="preserve">is subject to any of the taxes imposed by §11-21-1 </w:t>
      </w:r>
      <w:r w:rsidR="00FE684E" w:rsidRPr="008570DD">
        <w:rPr>
          <w:i/>
          <w:iCs/>
          <w:color w:val="auto"/>
          <w:u w:val="single"/>
        </w:rPr>
        <w:t>et seq.</w:t>
      </w:r>
      <w:r w:rsidR="00FE684E" w:rsidRPr="008570DD">
        <w:rPr>
          <w:color w:val="auto"/>
          <w:u w:val="single"/>
        </w:rPr>
        <w:t xml:space="preserve"> or §11-24-1 </w:t>
      </w:r>
      <w:r w:rsidR="00FE684E" w:rsidRPr="008570DD">
        <w:rPr>
          <w:i/>
          <w:iCs/>
          <w:color w:val="auto"/>
          <w:u w:val="single"/>
        </w:rPr>
        <w:t>et seq.</w:t>
      </w:r>
      <w:r w:rsidR="00FE684E" w:rsidRPr="008570DD">
        <w:rPr>
          <w:color w:val="auto"/>
          <w:u w:val="single"/>
        </w:rPr>
        <w:t xml:space="preserve"> of this code.</w:t>
      </w:r>
    </w:p>
    <w:p w14:paraId="4A7586C7" w14:textId="0AF3952C"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19</w:t>
      </w:r>
      <w:r w:rsidRPr="008570DD">
        <w:rPr>
          <w:color w:val="auto"/>
          <w:u w:val="single"/>
        </w:rPr>
        <w:t xml:space="preserve">) </w:t>
      </w:r>
      <w:r w:rsidR="00FE684E" w:rsidRPr="008570DD">
        <w:rPr>
          <w:color w:val="auto"/>
          <w:u w:val="single"/>
        </w:rPr>
        <w:t>“Expanded facility” means any manufacturing facility, other than a new or replacement business facility, resulting from the acquisition, construction, reconstruction, installation, or erection of improvements or additions to existing property if the improvements or additions are purchased on or after July 1, 202</w:t>
      </w:r>
      <w:r w:rsidR="000D092F" w:rsidRPr="008570DD">
        <w:rPr>
          <w:color w:val="auto"/>
          <w:u w:val="single"/>
        </w:rPr>
        <w:t>2</w:t>
      </w:r>
      <w:r w:rsidR="00FE684E" w:rsidRPr="008570DD">
        <w:rPr>
          <w:color w:val="auto"/>
          <w:u w:val="single"/>
        </w:rPr>
        <w:t>, but only to the extent of the taxpayer’s qualified investment in the improvements or additions.</w:t>
      </w:r>
    </w:p>
    <w:p w14:paraId="19C04CCC" w14:textId="35346767"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20</w:t>
      </w:r>
      <w:r w:rsidRPr="008570DD">
        <w:rPr>
          <w:color w:val="auto"/>
          <w:u w:val="single"/>
        </w:rPr>
        <w:t xml:space="preserve">) </w:t>
      </w:r>
      <w:r w:rsidR="00FE684E" w:rsidRPr="008570DD">
        <w:rPr>
          <w:color w:val="auto"/>
          <w:u w:val="single"/>
        </w:rPr>
        <w:t xml:space="preserve">“Includes” and “including” when used in a definition contained in this article, </w:t>
      </w:r>
      <w:r w:rsidR="00A73A80" w:rsidRPr="008570DD">
        <w:rPr>
          <w:color w:val="auto"/>
          <w:u w:val="single"/>
        </w:rPr>
        <w:t>may</w:t>
      </w:r>
      <w:r w:rsidR="00FE684E" w:rsidRPr="008570DD">
        <w:rPr>
          <w:color w:val="auto"/>
          <w:u w:val="single"/>
        </w:rPr>
        <w:t xml:space="preserve"> not be considered to exclude other things otherwise within the meaning of the term defined.</w:t>
      </w:r>
    </w:p>
    <w:p w14:paraId="014EF30C" w14:textId="225742F8"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21</w:t>
      </w:r>
      <w:r w:rsidRPr="008570DD">
        <w:rPr>
          <w:color w:val="auto"/>
          <w:u w:val="single"/>
        </w:rPr>
        <w:t xml:space="preserve">) </w:t>
      </w:r>
      <w:r w:rsidR="00FE684E" w:rsidRPr="008570DD">
        <w:rPr>
          <w:color w:val="auto"/>
          <w:u w:val="single"/>
        </w:rPr>
        <w:t>“Leased property”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4CCECB08" w14:textId="09DF072F"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22</w:t>
      </w:r>
      <w:r w:rsidRPr="008570DD">
        <w:rPr>
          <w:color w:val="auto"/>
          <w:u w:val="single"/>
        </w:rPr>
        <w:t xml:space="preserve">) </w:t>
      </w:r>
      <w:r w:rsidR="00FE684E" w:rsidRPr="008570DD">
        <w:rPr>
          <w:color w:val="auto"/>
          <w:u w:val="single"/>
        </w:rPr>
        <w:t>“New manufacturing facility” means a business facility which satisfies all the requirements of paragraphs (</w:t>
      </w:r>
      <w:r w:rsidR="007F0AAC" w:rsidRPr="008570DD">
        <w:rPr>
          <w:color w:val="auto"/>
          <w:u w:val="single"/>
        </w:rPr>
        <w:t>A</w:t>
      </w:r>
      <w:r w:rsidR="00FE684E" w:rsidRPr="008570DD">
        <w:rPr>
          <w:color w:val="auto"/>
          <w:u w:val="single"/>
        </w:rPr>
        <w:t>), (</w:t>
      </w:r>
      <w:r w:rsidR="007F0AAC" w:rsidRPr="008570DD">
        <w:rPr>
          <w:color w:val="auto"/>
          <w:u w:val="single"/>
        </w:rPr>
        <w:t>B</w:t>
      </w:r>
      <w:r w:rsidR="00FE684E" w:rsidRPr="008570DD">
        <w:rPr>
          <w:color w:val="auto"/>
          <w:u w:val="single"/>
        </w:rPr>
        <w:t>), (</w:t>
      </w:r>
      <w:r w:rsidR="007F0AAC" w:rsidRPr="008570DD">
        <w:rPr>
          <w:color w:val="auto"/>
          <w:u w:val="single"/>
        </w:rPr>
        <w:t>C</w:t>
      </w:r>
      <w:r w:rsidR="00FE684E" w:rsidRPr="008570DD">
        <w:rPr>
          <w:color w:val="auto"/>
          <w:u w:val="single"/>
        </w:rPr>
        <w:t>), and (</w:t>
      </w:r>
      <w:r w:rsidR="007F0AAC" w:rsidRPr="008570DD">
        <w:rPr>
          <w:color w:val="auto"/>
          <w:u w:val="single"/>
        </w:rPr>
        <w:t>D</w:t>
      </w:r>
      <w:r w:rsidR="00FE684E" w:rsidRPr="008570DD">
        <w:rPr>
          <w:color w:val="auto"/>
          <w:u w:val="single"/>
        </w:rPr>
        <w:t>) of this sub</w:t>
      </w:r>
      <w:r w:rsidR="009B327C" w:rsidRPr="008570DD">
        <w:rPr>
          <w:color w:val="auto"/>
          <w:u w:val="single"/>
        </w:rPr>
        <w:t>division</w:t>
      </w:r>
      <w:r w:rsidR="008310D3" w:rsidRPr="008570DD">
        <w:rPr>
          <w:color w:val="auto"/>
          <w:u w:val="single"/>
        </w:rPr>
        <w:t>:</w:t>
      </w:r>
    </w:p>
    <w:p w14:paraId="344FCA2D" w14:textId="02BAF36A"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A</w:t>
      </w:r>
      <w:r w:rsidRPr="008570DD">
        <w:rPr>
          <w:color w:val="auto"/>
          <w:u w:val="single"/>
        </w:rPr>
        <w:t xml:space="preserve">) The facility is employed by the taxpayer in the conduct of a manufacturing activity the net income of which is or would be taxable under §11-21-1 </w:t>
      </w:r>
      <w:r w:rsidRPr="008570DD">
        <w:rPr>
          <w:i/>
          <w:iCs/>
          <w:color w:val="auto"/>
          <w:u w:val="single"/>
        </w:rPr>
        <w:t>et seq.</w:t>
      </w:r>
      <w:r w:rsidRPr="008570DD">
        <w:rPr>
          <w:color w:val="auto"/>
          <w:u w:val="single"/>
        </w:rPr>
        <w:t xml:space="preserve"> or §11-24-1 </w:t>
      </w:r>
      <w:r w:rsidRPr="008570DD">
        <w:rPr>
          <w:i/>
          <w:iCs/>
          <w:color w:val="auto"/>
          <w:u w:val="single"/>
        </w:rPr>
        <w:t>et seq.</w:t>
      </w:r>
      <w:r w:rsidRPr="008570DD">
        <w:rPr>
          <w:color w:val="auto"/>
          <w:u w:val="single"/>
        </w:rPr>
        <w:t xml:space="preserve"> of this code. The facility is not considered a new</w:t>
      </w:r>
      <w:r w:rsidR="00617516" w:rsidRPr="008570DD">
        <w:rPr>
          <w:color w:val="auto"/>
          <w:u w:val="single"/>
        </w:rPr>
        <w:t xml:space="preserve"> </w:t>
      </w:r>
      <w:r w:rsidR="005003F6" w:rsidRPr="008570DD">
        <w:rPr>
          <w:color w:val="auto"/>
          <w:u w:val="single"/>
        </w:rPr>
        <w:t xml:space="preserve">steel, aluminum, or metal product </w:t>
      </w:r>
      <w:r w:rsidR="00617516" w:rsidRPr="008570DD">
        <w:rPr>
          <w:color w:val="auto"/>
          <w:u w:val="single"/>
        </w:rPr>
        <w:t xml:space="preserve">manufacturing </w:t>
      </w:r>
      <w:r w:rsidRPr="008570DD">
        <w:rPr>
          <w:color w:val="auto"/>
          <w:u w:val="single"/>
        </w:rPr>
        <w:t>facility in the hands of the taxpayer if the taxpayer’s only activity with respect to the facility is to lease it to another person or persons.</w:t>
      </w:r>
    </w:p>
    <w:p w14:paraId="740BDE3C" w14:textId="39E3C95B"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B</w:t>
      </w:r>
      <w:r w:rsidRPr="008570DD">
        <w:rPr>
          <w:color w:val="auto"/>
          <w:u w:val="single"/>
        </w:rPr>
        <w:t>) The facility is purchased by, or leased to, the taxpayer on or after July 1, 202</w:t>
      </w:r>
      <w:r w:rsidR="00DE573F" w:rsidRPr="008570DD">
        <w:rPr>
          <w:color w:val="auto"/>
          <w:u w:val="single"/>
        </w:rPr>
        <w:t>2</w:t>
      </w:r>
      <w:r w:rsidRPr="008570DD">
        <w:rPr>
          <w:color w:val="auto"/>
          <w:u w:val="single"/>
        </w:rPr>
        <w:t>.</w:t>
      </w:r>
    </w:p>
    <w:p w14:paraId="0659A55A" w14:textId="72CBFBE6"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C</w:t>
      </w:r>
      <w:r w:rsidRPr="008570DD">
        <w:rPr>
          <w:color w:val="auto"/>
          <w:u w:val="single"/>
        </w:rPr>
        <w:t>) The facility was not purchased or leased by the taxpayer from a related person. The commissioner may waive this requirement if the facility was acquired from a related party for its fair market value and the acquisition was not tax motivated.</w:t>
      </w:r>
    </w:p>
    <w:p w14:paraId="3829236B" w14:textId="7250FD17"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D</w:t>
      </w:r>
      <w:r w:rsidRPr="008570DD">
        <w:rPr>
          <w:color w:val="auto"/>
          <w:u w:val="single"/>
        </w:rPr>
        <w:t>) The facility was not in service or use during the 90 days immediately prior to transfer of the title to the facility, or prior to the commencement of the term of the lease of the facility.</w:t>
      </w:r>
    </w:p>
    <w:p w14:paraId="1D40A2C7" w14:textId="1814106E"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23</w:t>
      </w:r>
      <w:r w:rsidRPr="008570DD">
        <w:rPr>
          <w:color w:val="auto"/>
          <w:u w:val="single"/>
        </w:rPr>
        <w:t xml:space="preserve">) </w:t>
      </w:r>
      <w:r w:rsidR="00FE684E" w:rsidRPr="008570DD">
        <w:rPr>
          <w:color w:val="auto"/>
          <w:u w:val="single"/>
        </w:rPr>
        <w:t>“New property” means:</w:t>
      </w:r>
    </w:p>
    <w:p w14:paraId="53B17D24" w14:textId="6D77AEE1" w:rsidR="00FE684E" w:rsidRPr="008570DD" w:rsidRDefault="00FE684E" w:rsidP="00FE684E">
      <w:pPr>
        <w:pStyle w:val="SectionBody"/>
        <w:rPr>
          <w:color w:val="auto"/>
          <w:u w:val="single"/>
        </w:rPr>
      </w:pPr>
      <w:r w:rsidRPr="008570DD">
        <w:rPr>
          <w:color w:val="auto"/>
          <w:u w:val="single"/>
        </w:rPr>
        <w:lastRenderedPageBreak/>
        <w:t>(</w:t>
      </w:r>
      <w:r w:rsidR="00BB362C" w:rsidRPr="008570DD">
        <w:rPr>
          <w:color w:val="auto"/>
          <w:u w:val="single"/>
        </w:rPr>
        <w:t>A</w:t>
      </w:r>
      <w:r w:rsidRPr="008570DD">
        <w:rPr>
          <w:color w:val="auto"/>
          <w:u w:val="single"/>
        </w:rPr>
        <w:t>) Property, the construction, reconstruction, or erection of which is completed on or after July 1, 202</w:t>
      </w:r>
      <w:r w:rsidR="001C37EC" w:rsidRPr="008570DD">
        <w:rPr>
          <w:color w:val="auto"/>
          <w:u w:val="single"/>
        </w:rPr>
        <w:t>2</w:t>
      </w:r>
      <w:r w:rsidRPr="008570DD">
        <w:rPr>
          <w:color w:val="auto"/>
          <w:u w:val="single"/>
        </w:rPr>
        <w:t>, and placed in service or use after that date; and</w:t>
      </w:r>
    </w:p>
    <w:p w14:paraId="5B1AA78B" w14:textId="48C8C9F0"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B</w:t>
      </w:r>
      <w:r w:rsidRPr="008570DD">
        <w:rPr>
          <w:color w:val="auto"/>
          <w:u w:val="single"/>
        </w:rPr>
        <w:t>) Property leased or acquired by the taxpayer that is placed in service or use in this state on or after July 1, 202</w:t>
      </w:r>
      <w:r w:rsidR="001C37EC" w:rsidRPr="008570DD">
        <w:rPr>
          <w:color w:val="auto"/>
          <w:u w:val="single"/>
        </w:rPr>
        <w:t>2</w:t>
      </w:r>
      <w:r w:rsidRPr="008570DD">
        <w:rPr>
          <w:color w:val="auto"/>
          <w:u w:val="single"/>
        </w:rPr>
        <w:t>, if the original use of the property commences with the taxpayer and commences after that date.</w:t>
      </w:r>
    </w:p>
    <w:p w14:paraId="289A54B1" w14:textId="6669B2C7"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24</w:t>
      </w:r>
      <w:r w:rsidRPr="008570DD">
        <w:rPr>
          <w:color w:val="auto"/>
          <w:u w:val="single"/>
        </w:rPr>
        <w:t xml:space="preserve">) </w:t>
      </w:r>
      <w:r w:rsidR="00FE684E" w:rsidRPr="008570DD">
        <w:rPr>
          <w:color w:val="auto"/>
          <w:u w:val="single"/>
        </w:rPr>
        <w:t>“Original use” means the first use to which the property is put, whether or not the use corresponds to the use of the property by the taxpayer.</w:t>
      </w:r>
    </w:p>
    <w:p w14:paraId="43AFD1EF" w14:textId="341DC4F4"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25</w:t>
      </w:r>
      <w:r w:rsidRPr="008570DD">
        <w:rPr>
          <w:color w:val="auto"/>
          <w:u w:val="single"/>
        </w:rPr>
        <w:t xml:space="preserve">) </w:t>
      </w:r>
      <w:r w:rsidR="00FE684E" w:rsidRPr="008570DD">
        <w:rPr>
          <w:color w:val="auto"/>
          <w:u w:val="single"/>
        </w:rPr>
        <w:t>“Partnership”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proprietorship.</w:t>
      </w:r>
    </w:p>
    <w:p w14:paraId="4B158A2D" w14:textId="1928F4CC"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26</w:t>
      </w:r>
      <w:r w:rsidRPr="008570DD">
        <w:rPr>
          <w:color w:val="auto"/>
          <w:u w:val="single"/>
        </w:rPr>
        <w:t xml:space="preserve">) </w:t>
      </w:r>
      <w:r w:rsidR="00FE684E" w:rsidRPr="008570DD">
        <w:rPr>
          <w:color w:val="auto"/>
          <w:u w:val="single"/>
        </w:rPr>
        <w:t>“Partner” includes a member in such a syndicate, group, pool, joint venture, or other organization.</w:t>
      </w:r>
    </w:p>
    <w:p w14:paraId="1462BDB6" w14:textId="689B8916"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27</w:t>
      </w:r>
      <w:r w:rsidRPr="008570DD">
        <w:rPr>
          <w:color w:val="auto"/>
          <w:u w:val="single"/>
        </w:rPr>
        <w:t xml:space="preserve">) </w:t>
      </w:r>
      <w:r w:rsidR="00FE684E" w:rsidRPr="008570DD">
        <w:rPr>
          <w:color w:val="auto"/>
          <w:u w:val="single"/>
        </w:rPr>
        <w:t>“Person” includes any natural person, corporation, or partnership.</w:t>
      </w:r>
    </w:p>
    <w:p w14:paraId="2B14AF08" w14:textId="2EFAFE2E"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28</w:t>
      </w:r>
      <w:r w:rsidRPr="008570DD">
        <w:rPr>
          <w:color w:val="auto"/>
          <w:u w:val="single"/>
        </w:rPr>
        <w:t xml:space="preserve">) </w:t>
      </w:r>
      <w:r w:rsidR="00FE684E" w:rsidRPr="008570DD">
        <w:rPr>
          <w:color w:val="auto"/>
          <w:u w:val="single"/>
        </w:rPr>
        <w:t xml:space="preserve">“Property purchased or leased for business expansion” — </w:t>
      </w:r>
    </w:p>
    <w:p w14:paraId="538B9D6C" w14:textId="5CEFAD6A"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A</w:t>
      </w:r>
      <w:r w:rsidRPr="008570DD">
        <w:rPr>
          <w:color w:val="auto"/>
          <w:u w:val="single"/>
        </w:rPr>
        <w:t xml:space="preserve">) </w:t>
      </w:r>
      <w:r w:rsidRPr="008570DD">
        <w:rPr>
          <w:i/>
          <w:iCs/>
          <w:color w:val="auto"/>
          <w:u w:val="single"/>
        </w:rPr>
        <w:t>Included property</w:t>
      </w:r>
      <w:r w:rsidRPr="008570DD">
        <w:rPr>
          <w:color w:val="auto"/>
          <w:u w:val="single"/>
        </w:rPr>
        <w:t xml:space="preserve">. </w:t>
      </w:r>
      <w:r w:rsidR="008B47C7" w:rsidRPr="008570DD">
        <w:rPr>
          <w:rFonts w:cs="Arial"/>
          <w:color w:val="auto"/>
          <w:u w:val="single"/>
        </w:rPr>
        <w:t>—</w:t>
      </w:r>
      <w:r w:rsidRPr="008570DD">
        <w:rPr>
          <w:color w:val="auto"/>
          <w:u w:val="single"/>
        </w:rPr>
        <w:t xml:space="preserve"> Except as provided in paragraph (B)</w:t>
      </w:r>
      <w:r w:rsidR="00166B55" w:rsidRPr="008570DD">
        <w:rPr>
          <w:color w:val="auto"/>
          <w:u w:val="single"/>
        </w:rPr>
        <w:t xml:space="preserve"> of this subdivision</w:t>
      </w:r>
      <w:r w:rsidRPr="008570DD">
        <w:rPr>
          <w:color w:val="auto"/>
          <w:u w:val="single"/>
        </w:rPr>
        <w:t xml:space="preserve">, the term “property purchased or leased for business expansion” means real property and improvements thereto, and tangible personal property, but only if the real or personal property was constructed, purchased, or leased and placed in service or use by the taxpayer, for use as a component part of a new or expanded </w:t>
      </w:r>
      <w:r w:rsidR="005C7F23" w:rsidRPr="008570DD">
        <w:rPr>
          <w:color w:val="auto"/>
          <w:u w:val="single"/>
        </w:rPr>
        <w:t>steel, aluminum, or metal product</w:t>
      </w:r>
      <w:r w:rsidR="00617516" w:rsidRPr="008570DD">
        <w:rPr>
          <w:color w:val="auto"/>
          <w:u w:val="single"/>
        </w:rPr>
        <w:t xml:space="preserve"> manufacturing </w:t>
      </w:r>
      <w:r w:rsidRPr="008570DD">
        <w:rPr>
          <w:color w:val="auto"/>
          <w:u w:val="single"/>
        </w:rPr>
        <w:t>facility as defined in this section, which is located within the State of West Virginia. This term includes only:</w:t>
      </w:r>
    </w:p>
    <w:p w14:paraId="2E231812" w14:textId="3B4A232B"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w:t>
      </w:r>
      <w:r w:rsidRPr="008570DD">
        <w:rPr>
          <w:color w:val="auto"/>
          <w:u w:val="single"/>
        </w:rPr>
        <w:t>) Real property and improvements thereto having a useful life of four or more years, placed in service or use on or after July 1, 202</w:t>
      </w:r>
      <w:r w:rsidR="001C37EC" w:rsidRPr="008570DD">
        <w:rPr>
          <w:color w:val="auto"/>
          <w:u w:val="single"/>
        </w:rPr>
        <w:t>2</w:t>
      </w:r>
      <w:r w:rsidRPr="008570DD">
        <w:rPr>
          <w:color w:val="auto"/>
          <w:u w:val="single"/>
        </w:rPr>
        <w:t>, by the taxpayer.</w:t>
      </w:r>
    </w:p>
    <w:p w14:paraId="135F2A3B" w14:textId="685FE1F9"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ii</w:t>
      </w:r>
      <w:r w:rsidRPr="008570DD">
        <w:rPr>
          <w:color w:val="auto"/>
          <w:u w:val="single"/>
        </w:rPr>
        <w:t>) Real property and improvements thereto, acquired by written lease having a primary term of 10 or more years and placed in service or use by the taxpayer on or after July 1, 202</w:t>
      </w:r>
      <w:r w:rsidR="001C37EC" w:rsidRPr="008570DD">
        <w:rPr>
          <w:color w:val="auto"/>
          <w:u w:val="single"/>
        </w:rPr>
        <w:t>2</w:t>
      </w:r>
      <w:r w:rsidRPr="008570DD">
        <w:rPr>
          <w:color w:val="auto"/>
          <w:u w:val="single"/>
        </w:rPr>
        <w:t>.</w:t>
      </w:r>
    </w:p>
    <w:p w14:paraId="44E3DC0B" w14:textId="032F8A42"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iii</w:t>
      </w:r>
      <w:r w:rsidRPr="008570DD">
        <w:rPr>
          <w:color w:val="auto"/>
          <w:u w:val="single"/>
        </w:rPr>
        <w:t xml:space="preserve">) Tangible personal property placed in service or use by the taxpayer on or after July 1, </w:t>
      </w:r>
      <w:r w:rsidRPr="008570DD">
        <w:rPr>
          <w:color w:val="auto"/>
          <w:u w:val="single"/>
        </w:rPr>
        <w:lastRenderedPageBreak/>
        <w:t>202</w:t>
      </w:r>
      <w:r w:rsidR="001C37EC" w:rsidRPr="008570DD">
        <w:rPr>
          <w:color w:val="auto"/>
          <w:u w:val="single"/>
        </w:rPr>
        <w:t>2</w:t>
      </w:r>
      <w:r w:rsidRPr="008570DD">
        <w:rPr>
          <w:color w:val="auto"/>
          <w:u w:val="single"/>
        </w:rPr>
        <w:t xml:space="preserve">, with respect to which depreciation, or amortization in lieu of depreciation, is allowable in determining the personal or corporation net income tax liability of the business taxpayer under §11-21-1 </w:t>
      </w:r>
      <w:r w:rsidRPr="008570DD">
        <w:rPr>
          <w:i/>
          <w:iCs/>
          <w:color w:val="auto"/>
          <w:u w:val="single"/>
        </w:rPr>
        <w:t>et seq.</w:t>
      </w:r>
      <w:r w:rsidRPr="008570DD">
        <w:rPr>
          <w:color w:val="auto"/>
          <w:u w:val="single"/>
        </w:rPr>
        <w:t xml:space="preserve"> or §11-24-1 </w:t>
      </w:r>
      <w:r w:rsidRPr="008570DD">
        <w:rPr>
          <w:i/>
          <w:iCs/>
          <w:color w:val="auto"/>
          <w:u w:val="single"/>
        </w:rPr>
        <w:t>et seq.</w:t>
      </w:r>
      <w:r w:rsidRPr="008570DD">
        <w:rPr>
          <w:color w:val="auto"/>
          <w:u w:val="single"/>
        </w:rPr>
        <w:t xml:space="preserve"> of this code, and which has a useful life, at the time the property is placed in service or use in this state, of four or more years.</w:t>
      </w:r>
    </w:p>
    <w:p w14:paraId="747D7E31" w14:textId="416EA648"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iv</w:t>
      </w:r>
      <w:r w:rsidRPr="008570DD">
        <w:rPr>
          <w:color w:val="auto"/>
          <w:u w:val="single"/>
        </w:rPr>
        <w:t>) Tangible personal property acquired by written lease having a primary term of four years or longer, that commenced and was executed by the parties thereto on or after July 1, 202</w:t>
      </w:r>
      <w:r w:rsidR="001C37EC" w:rsidRPr="008570DD">
        <w:rPr>
          <w:color w:val="auto"/>
          <w:u w:val="single"/>
        </w:rPr>
        <w:t>2</w:t>
      </w:r>
      <w:r w:rsidRPr="008570DD">
        <w:rPr>
          <w:color w:val="auto"/>
          <w:u w:val="single"/>
        </w:rPr>
        <w:t xml:space="preserve">, if used as a component part of a new or expanded </w:t>
      </w:r>
      <w:r w:rsidR="005C7F23" w:rsidRPr="008570DD">
        <w:rPr>
          <w:color w:val="auto"/>
          <w:u w:val="single"/>
        </w:rPr>
        <w:t xml:space="preserve">steel, aluminum, or metal product </w:t>
      </w:r>
      <w:r w:rsidR="00617516" w:rsidRPr="008570DD">
        <w:rPr>
          <w:color w:val="auto"/>
          <w:u w:val="single"/>
        </w:rPr>
        <w:t xml:space="preserve">manufacturing </w:t>
      </w:r>
      <w:r w:rsidRPr="008570DD">
        <w:rPr>
          <w:color w:val="auto"/>
          <w:u w:val="single"/>
        </w:rPr>
        <w:t>business facility, shall be included within this definition.</w:t>
      </w:r>
    </w:p>
    <w:p w14:paraId="0D5F02BC" w14:textId="7248215C"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v</w:t>
      </w:r>
      <w:r w:rsidRPr="008570DD">
        <w:rPr>
          <w:color w:val="auto"/>
          <w:u w:val="single"/>
        </w:rPr>
        <w:t>) Tangible personal property owned or leased, and used by the taxpayer at a business location outside this state which is moved into the State of West Virginia on or after July 1, 202</w:t>
      </w:r>
      <w:r w:rsidR="001C37EC" w:rsidRPr="008570DD">
        <w:rPr>
          <w:color w:val="auto"/>
          <w:u w:val="single"/>
        </w:rPr>
        <w:t>2</w:t>
      </w:r>
      <w:r w:rsidRPr="008570DD">
        <w:rPr>
          <w:color w:val="auto"/>
          <w:u w:val="single"/>
        </w:rPr>
        <w:t xml:space="preserve">, for use as a component part of a new or expanded </w:t>
      </w:r>
      <w:r w:rsidR="005C7F23" w:rsidRPr="008570DD">
        <w:rPr>
          <w:color w:val="auto"/>
          <w:u w:val="single"/>
        </w:rPr>
        <w:t xml:space="preserve">steel, aluminum, or metal product </w:t>
      </w:r>
      <w:r w:rsidR="00617516" w:rsidRPr="008570DD">
        <w:rPr>
          <w:color w:val="auto"/>
          <w:u w:val="single"/>
        </w:rPr>
        <w:t xml:space="preserve">manufacturing </w:t>
      </w:r>
      <w:r w:rsidRPr="008570DD">
        <w:rPr>
          <w:color w:val="auto"/>
          <w:u w:val="single"/>
        </w:rPr>
        <w:t xml:space="preserve">facility located in this state: </w:t>
      </w:r>
      <w:r w:rsidRPr="008570DD">
        <w:rPr>
          <w:i/>
          <w:iCs/>
          <w:color w:val="auto"/>
          <w:u w:val="single"/>
        </w:rPr>
        <w:t>Provided,</w:t>
      </w:r>
      <w:r w:rsidRPr="008570DD">
        <w:rPr>
          <w:color w:val="auto"/>
          <w:u w:val="single"/>
        </w:rPr>
        <w:t xml:space="preserve"> That if the property is owned, it must be depreciable or amortizable personal property for income tax purposes, and have a useful life of four or more years remaining at the time it is placed in service or use in this state, and if the property is leased, the primary term of the lease remaining at the time the leased property is placed in service or use in this state, must be four or more years.</w:t>
      </w:r>
    </w:p>
    <w:p w14:paraId="10F88D30" w14:textId="72B5FE2C"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B</w:t>
      </w:r>
      <w:r w:rsidRPr="008570DD">
        <w:rPr>
          <w:color w:val="auto"/>
          <w:u w:val="single"/>
        </w:rPr>
        <w:t xml:space="preserve">) </w:t>
      </w:r>
      <w:r w:rsidRPr="008570DD">
        <w:rPr>
          <w:i/>
          <w:iCs/>
          <w:color w:val="auto"/>
          <w:u w:val="single"/>
        </w:rPr>
        <w:t>Excluded property</w:t>
      </w:r>
      <w:r w:rsidRPr="008570DD">
        <w:rPr>
          <w:color w:val="auto"/>
          <w:u w:val="single"/>
        </w:rPr>
        <w:t>. — The term property purchased or leased for business expansion does not include:</w:t>
      </w:r>
    </w:p>
    <w:p w14:paraId="2A4D2854" w14:textId="77E3DF7D"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w:t>
      </w:r>
      <w:r w:rsidRPr="008570DD">
        <w:rPr>
          <w:color w:val="auto"/>
          <w:u w:val="single"/>
        </w:rPr>
        <w:t>) Repair costs, including materials used in the repair, unless for federal income tax purposes the cost of the repair must be capitalized and not expensed.</w:t>
      </w:r>
    </w:p>
    <w:p w14:paraId="6D10F9B3" w14:textId="392F205B"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ii</w:t>
      </w:r>
      <w:r w:rsidRPr="008570DD">
        <w:rPr>
          <w:color w:val="auto"/>
          <w:u w:val="single"/>
        </w:rPr>
        <w:t>) Airplanes and helicopters.</w:t>
      </w:r>
    </w:p>
    <w:p w14:paraId="3F484A67" w14:textId="26C9EB84"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iii</w:t>
      </w:r>
      <w:r w:rsidRPr="008570DD">
        <w:rPr>
          <w:color w:val="auto"/>
          <w:u w:val="single"/>
        </w:rPr>
        <w:t xml:space="preserve">) </w:t>
      </w:r>
      <w:r w:rsidR="00A73A80" w:rsidRPr="008570DD">
        <w:rPr>
          <w:color w:val="auto"/>
          <w:u w:val="single"/>
        </w:rPr>
        <w:t>Property,</w:t>
      </w:r>
      <w:r w:rsidRPr="008570DD">
        <w:rPr>
          <w:color w:val="auto"/>
          <w:u w:val="single"/>
        </w:rPr>
        <w:t xml:space="preserve"> which is primarily used outside this state, with use being determined based upon the amount of time the property is actually used both within and outside this state.</w:t>
      </w:r>
    </w:p>
    <w:p w14:paraId="535B2D5B" w14:textId="290A8F9D"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iv</w:t>
      </w:r>
      <w:r w:rsidRPr="008570DD">
        <w:rPr>
          <w:color w:val="auto"/>
          <w:u w:val="single"/>
        </w:rPr>
        <w:t>) Property which is acquired incident to the purchase of the stock or assets of the seller, unless for good cause shown, the Tax Commissioner consents to waiving this requirement.</w:t>
      </w:r>
    </w:p>
    <w:p w14:paraId="6BE7D106" w14:textId="2406776B"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v</w:t>
      </w:r>
      <w:r w:rsidRPr="008570DD">
        <w:rPr>
          <w:color w:val="auto"/>
          <w:u w:val="single"/>
        </w:rPr>
        <w:t xml:space="preserve">) Purchased or leased property, the cost or consideration for which cannot be quantified </w:t>
      </w:r>
      <w:r w:rsidRPr="008570DD">
        <w:rPr>
          <w:color w:val="auto"/>
          <w:u w:val="single"/>
        </w:rPr>
        <w:lastRenderedPageBreak/>
        <w:t xml:space="preserve">with any reasonable degree of accuracy at the time the property is placed in service or use: </w:t>
      </w:r>
      <w:r w:rsidRPr="008570DD">
        <w:rPr>
          <w:i/>
          <w:iCs/>
          <w:color w:val="auto"/>
          <w:u w:val="single"/>
        </w:rPr>
        <w:t>Provided,</w:t>
      </w:r>
      <w:r w:rsidRPr="008570DD">
        <w:rPr>
          <w:color w:val="auto"/>
          <w:u w:val="single"/>
        </w:rPr>
        <w:t xml:space="preserve"> That when the contract of purchase or lease specifies a minimum purchase price or minimum annual rent the amount thereof shall be used to determine the qualified investment in the property under §11-13</w:t>
      </w:r>
      <w:r w:rsidR="004A6E20" w:rsidRPr="008570DD">
        <w:rPr>
          <w:color w:val="auto"/>
          <w:u w:val="single"/>
        </w:rPr>
        <w:t>LL</w:t>
      </w:r>
      <w:r w:rsidRPr="008570DD">
        <w:rPr>
          <w:color w:val="auto"/>
          <w:u w:val="single"/>
        </w:rPr>
        <w:t xml:space="preserve">-6 of this code if the property otherwise qualifies as property purchased or leased for expansion of a </w:t>
      </w:r>
      <w:r w:rsidR="005C7F23" w:rsidRPr="008570DD">
        <w:rPr>
          <w:color w:val="auto"/>
          <w:u w:val="single"/>
        </w:rPr>
        <w:t xml:space="preserve">steel, aluminum, or metal product </w:t>
      </w:r>
      <w:r w:rsidR="00BF49FE" w:rsidRPr="008570DD">
        <w:rPr>
          <w:color w:val="auto"/>
          <w:u w:val="single"/>
        </w:rPr>
        <w:t xml:space="preserve">manufacturing </w:t>
      </w:r>
      <w:r w:rsidRPr="008570DD">
        <w:rPr>
          <w:color w:val="auto"/>
          <w:u w:val="single"/>
        </w:rPr>
        <w:t>facility.</w:t>
      </w:r>
    </w:p>
    <w:p w14:paraId="374AD2A2" w14:textId="45E0469F"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29</w:t>
      </w:r>
      <w:r w:rsidRPr="008570DD">
        <w:rPr>
          <w:color w:val="auto"/>
          <w:u w:val="single"/>
        </w:rPr>
        <w:t xml:space="preserve">) </w:t>
      </w:r>
      <w:r w:rsidR="00FE684E" w:rsidRPr="008570DD">
        <w:rPr>
          <w:color w:val="auto"/>
          <w:u w:val="single"/>
        </w:rPr>
        <w:t>“Purchase” means any acquisition of property, but only if:</w:t>
      </w:r>
    </w:p>
    <w:p w14:paraId="4C7F69A4" w14:textId="29EBA30F"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A</w:t>
      </w:r>
      <w:r w:rsidRPr="008570DD">
        <w:rPr>
          <w:color w:val="auto"/>
          <w:u w:val="single"/>
        </w:rPr>
        <w:t>) The property is not acquired from a person whose relationship to the person acquiring it would result in the disallowance of deductions under section 267 or 707 (b) of the United States Internal Revenue Code.</w:t>
      </w:r>
    </w:p>
    <w:p w14:paraId="4F049BC8" w14:textId="5CBC250D"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B</w:t>
      </w:r>
      <w:r w:rsidRPr="008570DD">
        <w:rPr>
          <w:color w:val="auto"/>
          <w:u w:val="single"/>
        </w:rPr>
        <w:t>) The property is not acquired by one component member of an affiliated or controlled group from another component member of the same affiliated or controlled group, as applicable. The Tax Commissioner may waive this requirement if the property was acquired from a related party for its then fair market value; and</w:t>
      </w:r>
    </w:p>
    <w:p w14:paraId="7ED93460" w14:textId="346A68CC"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C</w:t>
      </w:r>
      <w:r w:rsidRPr="008570DD">
        <w:rPr>
          <w:color w:val="auto"/>
          <w:u w:val="single"/>
        </w:rPr>
        <w:t>) The basis of the property for federal income tax purposes, in the hands of the person acquiring it, is not determined:</w:t>
      </w:r>
    </w:p>
    <w:p w14:paraId="6DBB3637" w14:textId="6C3D0585"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w:t>
      </w:r>
      <w:r w:rsidRPr="008570DD">
        <w:rPr>
          <w:color w:val="auto"/>
          <w:u w:val="single"/>
        </w:rPr>
        <w:t>) In whole or in part, by reference to the federal adjusted basis of the property in the hands of the person from whom it was acquired; or</w:t>
      </w:r>
    </w:p>
    <w:p w14:paraId="421BD930" w14:textId="370013C9"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ii</w:t>
      </w:r>
      <w:r w:rsidRPr="008570DD">
        <w:rPr>
          <w:color w:val="auto"/>
          <w:u w:val="single"/>
        </w:rPr>
        <w:t>) Under Section 1014(e) of the United States Internal Revenue Code.</w:t>
      </w:r>
    </w:p>
    <w:p w14:paraId="4167CDFF" w14:textId="2FBE2B2F"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30</w:t>
      </w:r>
      <w:r w:rsidRPr="008570DD">
        <w:rPr>
          <w:color w:val="auto"/>
          <w:u w:val="single"/>
        </w:rPr>
        <w:t xml:space="preserve">) </w:t>
      </w:r>
      <w:r w:rsidR="00FE684E" w:rsidRPr="008570DD">
        <w:rPr>
          <w:color w:val="auto"/>
          <w:u w:val="single"/>
        </w:rPr>
        <w:t xml:space="preserve">“Qualified activity” means any manufacturing business activity subject to any of the taxes imposed by §11-21-1 </w:t>
      </w:r>
      <w:r w:rsidR="00FE684E" w:rsidRPr="008570DD">
        <w:rPr>
          <w:i/>
          <w:iCs/>
          <w:color w:val="auto"/>
          <w:u w:val="single"/>
        </w:rPr>
        <w:t>et seq.</w:t>
      </w:r>
      <w:r w:rsidR="00FE684E" w:rsidRPr="008570DD">
        <w:rPr>
          <w:color w:val="auto"/>
          <w:u w:val="single"/>
        </w:rPr>
        <w:t xml:space="preserve"> or §11-24-1 </w:t>
      </w:r>
      <w:r w:rsidR="00FE684E" w:rsidRPr="008570DD">
        <w:rPr>
          <w:i/>
          <w:iCs/>
          <w:color w:val="auto"/>
          <w:u w:val="single"/>
        </w:rPr>
        <w:t>et seq.</w:t>
      </w:r>
      <w:r w:rsidR="00FE684E" w:rsidRPr="008570DD">
        <w:rPr>
          <w:color w:val="auto"/>
          <w:u w:val="single"/>
        </w:rPr>
        <w:t xml:space="preserve"> of this code which is or may be classified under the North American Industry Classification System with a six-digit North American Industry Classification System code for a product produced at a facility with code numbers </w:t>
      </w:r>
      <w:r w:rsidR="00FB2368" w:rsidRPr="008570DD">
        <w:rPr>
          <w:color w:val="auto"/>
          <w:u w:val="single"/>
        </w:rPr>
        <w:t xml:space="preserve">441320, 326211, 326212, 314994, 423130, 339920, 325414, 311119, or 324110 </w:t>
      </w:r>
      <w:r w:rsidR="00FE684E" w:rsidRPr="008570DD">
        <w:rPr>
          <w:color w:val="auto"/>
          <w:u w:val="single"/>
        </w:rPr>
        <w:t>as they are defined on January 1, 202</w:t>
      </w:r>
      <w:r w:rsidR="00DC5EAF" w:rsidRPr="008570DD">
        <w:rPr>
          <w:color w:val="auto"/>
          <w:u w:val="single"/>
        </w:rPr>
        <w:t>2</w:t>
      </w:r>
      <w:r w:rsidR="00FE684E" w:rsidRPr="008570DD">
        <w:rPr>
          <w:color w:val="auto"/>
          <w:u w:val="single"/>
        </w:rPr>
        <w:t>.</w:t>
      </w:r>
    </w:p>
    <w:p w14:paraId="46567505" w14:textId="7C8F9949"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31</w:t>
      </w:r>
      <w:r w:rsidRPr="008570DD">
        <w:rPr>
          <w:color w:val="auto"/>
          <w:u w:val="single"/>
        </w:rPr>
        <w:t xml:space="preserve">) </w:t>
      </w:r>
      <w:r w:rsidR="00FE684E" w:rsidRPr="008570DD">
        <w:rPr>
          <w:color w:val="auto"/>
          <w:u w:val="single"/>
        </w:rPr>
        <w:t>“Related person” means:</w:t>
      </w:r>
    </w:p>
    <w:p w14:paraId="7DD4224B" w14:textId="230B1AB5"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A</w:t>
      </w:r>
      <w:r w:rsidRPr="008570DD">
        <w:rPr>
          <w:color w:val="auto"/>
          <w:u w:val="single"/>
        </w:rPr>
        <w:t>) A corporation, partnership, association, or trust controlled by the taxpayer;</w:t>
      </w:r>
    </w:p>
    <w:p w14:paraId="4E34A383" w14:textId="25050E76" w:rsidR="00FE684E" w:rsidRPr="008570DD" w:rsidRDefault="00FE684E" w:rsidP="00FE684E">
      <w:pPr>
        <w:pStyle w:val="SectionBody"/>
        <w:rPr>
          <w:color w:val="auto"/>
          <w:u w:val="single"/>
        </w:rPr>
      </w:pPr>
      <w:r w:rsidRPr="008570DD">
        <w:rPr>
          <w:color w:val="auto"/>
          <w:u w:val="single"/>
        </w:rPr>
        <w:lastRenderedPageBreak/>
        <w:t>(</w:t>
      </w:r>
      <w:r w:rsidR="00BB362C" w:rsidRPr="008570DD">
        <w:rPr>
          <w:color w:val="auto"/>
          <w:u w:val="single"/>
        </w:rPr>
        <w:t>B</w:t>
      </w:r>
      <w:r w:rsidRPr="008570DD">
        <w:rPr>
          <w:color w:val="auto"/>
          <w:u w:val="single"/>
        </w:rPr>
        <w:t>) An individual, corporation, partnership, association, or trust that is in control of the taxpayer;</w:t>
      </w:r>
    </w:p>
    <w:p w14:paraId="5471B3A0" w14:textId="56FA98FA"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C</w:t>
      </w:r>
      <w:r w:rsidRPr="008570DD">
        <w:rPr>
          <w:color w:val="auto"/>
          <w:u w:val="single"/>
        </w:rPr>
        <w:t>) A corporation, partnership, association, or trust controlled by an individual, corporation, partnership, association, or trust that is in control of the taxpayer; or</w:t>
      </w:r>
    </w:p>
    <w:p w14:paraId="2904F591" w14:textId="1B21F77C"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D</w:t>
      </w:r>
      <w:r w:rsidRPr="008570DD">
        <w:rPr>
          <w:color w:val="auto"/>
          <w:u w:val="single"/>
        </w:rPr>
        <w:t>) A member of the same affiliated or controlled group as the taxpayer.</w:t>
      </w:r>
    </w:p>
    <w:p w14:paraId="3E4D797E" w14:textId="77777777" w:rsidR="00FE684E" w:rsidRPr="008570DD" w:rsidRDefault="00FE684E" w:rsidP="00FE684E">
      <w:pPr>
        <w:pStyle w:val="SectionBody"/>
        <w:rPr>
          <w:color w:val="auto"/>
          <w:u w:val="single"/>
        </w:rPr>
      </w:pPr>
      <w:r w:rsidRPr="008570DD">
        <w:rPr>
          <w:color w:val="auto"/>
          <w:u w:val="single"/>
        </w:rPr>
        <w:t>For purposes of this subdivision, control, with respect to a corporation, means ownership, directly or indirectly, of stock possessing 50 percent or more of the total combined voting power of all classes of the stock of the corporation entitled to vote.</w:t>
      </w:r>
    </w:p>
    <w:p w14:paraId="3D3AAAFE" w14:textId="77777777" w:rsidR="00FE684E" w:rsidRPr="008570DD" w:rsidRDefault="00FE684E" w:rsidP="00FE684E">
      <w:pPr>
        <w:pStyle w:val="SectionBody"/>
        <w:rPr>
          <w:color w:val="auto"/>
          <w:u w:val="single"/>
        </w:rPr>
      </w:pPr>
      <w:r w:rsidRPr="008570DD">
        <w:rPr>
          <w:color w:val="auto"/>
          <w:u w:val="single"/>
        </w:rPr>
        <w:t xml:space="preserve">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8570DD">
        <w:rPr>
          <w:iCs/>
          <w:color w:val="auto"/>
          <w:u w:val="single"/>
        </w:rPr>
        <w:t>provided</w:t>
      </w:r>
      <w:r w:rsidRPr="008570DD">
        <w:rPr>
          <w:color w:val="auto"/>
          <w:u w:val="single"/>
        </w:rPr>
        <w:t xml:space="preserve"> in section 267(c) of the United States Internal Revenue Code, other than paragraph (3) of that section.</w:t>
      </w:r>
    </w:p>
    <w:p w14:paraId="0EBEB269" w14:textId="0C713D68"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32</w:t>
      </w:r>
      <w:r w:rsidRPr="008570DD">
        <w:rPr>
          <w:color w:val="auto"/>
          <w:u w:val="single"/>
        </w:rPr>
        <w:t xml:space="preserve">) </w:t>
      </w:r>
      <w:r w:rsidR="00FE684E" w:rsidRPr="008570DD">
        <w:rPr>
          <w:color w:val="auto"/>
          <w:u w:val="single"/>
        </w:rPr>
        <w:t>“Replacement manufacturing facility” means any property (other than an expanded manufacturing facility) that replaces or supersedes any other property located within this state that:</w:t>
      </w:r>
    </w:p>
    <w:p w14:paraId="44CF1B58" w14:textId="60190BF3"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A</w:t>
      </w:r>
      <w:r w:rsidRPr="008570DD">
        <w:rPr>
          <w:color w:val="auto"/>
          <w:u w:val="single"/>
        </w:rPr>
        <w:t xml:space="preserve">) The taxpayer or a related person used in or in connection with any </w:t>
      </w:r>
      <w:r w:rsidR="005C7F23" w:rsidRPr="008570DD">
        <w:rPr>
          <w:color w:val="auto"/>
          <w:u w:val="single"/>
        </w:rPr>
        <w:t xml:space="preserve">steel, aluminum, or metal product </w:t>
      </w:r>
      <w:r w:rsidR="00BF49FE" w:rsidRPr="008570DD">
        <w:rPr>
          <w:color w:val="auto"/>
          <w:u w:val="single"/>
        </w:rPr>
        <w:t xml:space="preserve">manufacturing </w:t>
      </w:r>
      <w:r w:rsidRPr="008570DD">
        <w:rPr>
          <w:color w:val="auto"/>
          <w:u w:val="single"/>
        </w:rPr>
        <w:t>facility for more than two years during the period of five consecutive years ending on the date the replacement or superseding property is placed in service by the taxpayer; or</w:t>
      </w:r>
    </w:p>
    <w:p w14:paraId="5858D775" w14:textId="30B553E8" w:rsidR="00FE684E" w:rsidRPr="008570DD" w:rsidRDefault="00FE684E" w:rsidP="00FE684E">
      <w:pPr>
        <w:pStyle w:val="SectionBody"/>
        <w:rPr>
          <w:color w:val="auto"/>
          <w:u w:val="single"/>
        </w:rPr>
      </w:pPr>
      <w:r w:rsidRPr="008570DD">
        <w:rPr>
          <w:color w:val="auto"/>
          <w:u w:val="single"/>
        </w:rPr>
        <w:t>(</w:t>
      </w:r>
      <w:r w:rsidR="00BB362C" w:rsidRPr="008570DD">
        <w:rPr>
          <w:color w:val="auto"/>
          <w:u w:val="single"/>
        </w:rPr>
        <w:t>B</w:t>
      </w:r>
      <w:r w:rsidRPr="008570DD">
        <w:rPr>
          <w:color w:val="auto"/>
          <w:u w:val="single"/>
        </w:rPr>
        <w:t xml:space="preserve">) Is not used by the taxpayer or a related person in or in connection with any </w:t>
      </w:r>
      <w:r w:rsidR="005C7F23" w:rsidRPr="008570DD">
        <w:rPr>
          <w:color w:val="auto"/>
          <w:u w:val="single"/>
        </w:rPr>
        <w:t>steel, aluminum, or metal product</w:t>
      </w:r>
      <w:r w:rsidR="00723A84" w:rsidRPr="008570DD">
        <w:rPr>
          <w:color w:val="auto"/>
          <w:u w:val="single"/>
        </w:rPr>
        <w:t xml:space="preserve"> manufacturing</w:t>
      </w:r>
      <w:r w:rsidRPr="008570DD">
        <w:rPr>
          <w:color w:val="auto"/>
          <w:u w:val="single"/>
        </w:rPr>
        <w:t xml:space="preserve"> facility for a continuous period of one year or more commencing with the date the replacement or superseding property is placed in service by the taxpayer.</w:t>
      </w:r>
    </w:p>
    <w:p w14:paraId="634E9132" w14:textId="3C212C8E"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33</w:t>
      </w:r>
      <w:r w:rsidRPr="008570DD">
        <w:rPr>
          <w:color w:val="auto"/>
          <w:u w:val="single"/>
        </w:rPr>
        <w:t xml:space="preserve">) </w:t>
      </w:r>
      <w:r w:rsidR="00FE684E" w:rsidRPr="008570DD">
        <w:rPr>
          <w:color w:val="auto"/>
          <w:u w:val="single"/>
        </w:rPr>
        <w:t xml:space="preserve">“Taxpayer” means any person subject to any of the taxes imposed by §11-21-1 </w:t>
      </w:r>
      <w:r w:rsidR="00FE684E" w:rsidRPr="008570DD">
        <w:rPr>
          <w:i/>
          <w:iCs/>
          <w:color w:val="auto"/>
          <w:u w:val="single"/>
        </w:rPr>
        <w:t xml:space="preserve">et </w:t>
      </w:r>
      <w:r w:rsidR="00FE684E" w:rsidRPr="008570DD">
        <w:rPr>
          <w:i/>
          <w:iCs/>
          <w:color w:val="auto"/>
          <w:u w:val="single"/>
        </w:rPr>
        <w:lastRenderedPageBreak/>
        <w:t>seq.</w:t>
      </w:r>
      <w:r w:rsidR="00FE684E" w:rsidRPr="008570DD">
        <w:rPr>
          <w:color w:val="auto"/>
          <w:u w:val="single"/>
        </w:rPr>
        <w:t xml:space="preserve"> or §11-24-1 </w:t>
      </w:r>
      <w:r w:rsidR="00FE684E" w:rsidRPr="008570DD">
        <w:rPr>
          <w:i/>
          <w:iCs/>
          <w:color w:val="auto"/>
          <w:u w:val="single"/>
        </w:rPr>
        <w:t>et seq.</w:t>
      </w:r>
      <w:r w:rsidR="00FE684E" w:rsidRPr="008570DD">
        <w:rPr>
          <w:color w:val="auto"/>
          <w:u w:val="single"/>
        </w:rPr>
        <w:t xml:space="preserve"> of this code.</w:t>
      </w:r>
    </w:p>
    <w:p w14:paraId="5825285E" w14:textId="37629F0C"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34</w:t>
      </w:r>
      <w:r w:rsidRPr="008570DD">
        <w:rPr>
          <w:color w:val="auto"/>
          <w:u w:val="single"/>
        </w:rPr>
        <w:t xml:space="preserve">) </w:t>
      </w:r>
      <w:r w:rsidR="00FE684E" w:rsidRPr="008570DD">
        <w:rPr>
          <w:color w:val="auto"/>
          <w:u w:val="single"/>
        </w:rPr>
        <w:t>“This code” means the Code of West Virginia, 1931, as amended.</w:t>
      </w:r>
    </w:p>
    <w:p w14:paraId="248A8BFF" w14:textId="0909DCC7"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35</w:t>
      </w:r>
      <w:r w:rsidRPr="008570DD">
        <w:rPr>
          <w:color w:val="auto"/>
          <w:u w:val="single"/>
        </w:rPr>
        <w:t xml:space="preserve">) </w:t>
      </w:r>
      <w:r w:rsidR="00FE684E" w:rsidRPr="008570DD">
        <w:rPr>
          <w:color w:val="auto"/>
          <w:u w:val="single"/>
        </w:rPr>
        <w:t>“This state” means the State of West Virginia.</w:t>
      </w:r>
    </w:p>
    <w:p w14:paraId="7229740D" w14:textId="0AF4DFD5" w:rsidR="00FE684E" w:rsidRPr="008570DD" w:rsidRDefault="00BB362C" w:rsidP="00FE684E">
      <w:pPr>
        <w:pStyle w:val="SectionBody"/>
        <w:rPr>
          <w:color w:val="auto"/>
          <w:u w:val="single"/>
        </w:rPr>
      </w:pPr>
      <w:r w:rsidRPr="008570DD">
        <w:rPr>
          <w:color w:val="auto"/>
          <w:u w:val="single"/>
        </w:rPr>
        <w:t>(</w:t>
      </w:r>
      <w:r w:rsidR="006741A7" w:rsidRPr="008570DD">
        <w:rPr>
          <w:color w:val="auto"/>
          <w:u w:val="single"/>
        </w:rPr>
        <w:t>36</w:t>
      </w:r>
      <w:r w:rsidRPr="008570DD">
        <w:rPr>
          <w:color w:val="auto"/>
          <w:u w:val="single"/>
        </w:rPr>
        <w:t xml:space="preserve">) </w:t>
      </w:r>
      <w:r w:rsidR="00FE684E" w:rsidRPr="008570DD">
        <w:rPr>
          <w:color w:val="auto"/>
          <w:u w:val="single"/>
        </w:rPr>
        <w:t xml:space="preserve">“United States Internal Revenue Code” or “I.R.C.” means the Internal Revenue Code as defined in §11-21-1 </w:t>
      </w:r>
      <w:r w:rsidR="00FE684E" w:rsidRPr="008570DD">
        <w:rPr>
          <w:i/>
          <w:iCs/>
          <w:color w:val="auto"/>
          <w:u w:val="single"/>
        </w:rPr>
        <w:t>et seq.</w:t>
      </w:r>
      <w:r w:rsidR="00FE684E" w:rsidRPr="008570DD">
        <w:rPr>
          <w:color w:val="auto"/>
          <w:u w:val="single"/>
        </w:rPr>
        <w:t xml:space="preserve"> or §11-24-1 </w:t>
      </w:r>
      <w:r w:rsidR="00FE684E" w:rsidRPr="008570DD">
        <w:rPr>
          <w:i/>
          <w:iCs/>
          <w:color w:val="auto"/>
          <w:u w:val="single"/>
        </w:rPr>
        <w:t>et seq.</w:t>
      </w:r>
      <w:r w:rsidR="00FE684E" w:rsidRPr="008570DD">
        <w:rPr>
          <w:color w:val="auto"/>
          <w:u w:val="single"/>
        </w:rPr>
        <w:t xml:space="preserve"> of this code.</w:t>
      </w:r>
    </w:p>
    <w:p w14:paraId="3B55FC53" w14:textId="7A2F1262" w:rsidR="00FE684E" w:rsidRPr="008570DD" w:rsidRDefault="00BB362C" w:rsidP="00FE684E">
      <w:pPr>
        <w:pStyle w:val="SectionBody"/>
        <w:rPr>
          <w:color w:val="auto"/>
          <w:u w:val="single"/>
        </w:rPr>
      </w:pPr>
      <w:r w:rsidRPr="008570DD">
        <w:rPr>
          <w:color w:val="auto"/>
          <w:u w:val="single"/>
        </w:rPr>
        <w:t>(</w:t>
      </w:r>
      <w:r w:rsidR="00C036A5" w:rsidRPr="008570DD">
        <w:rPr>
          <w:color w:val="auto"/>
          <w:u w:val="single"/>
        </w:rPr>
        <w:t>37</w:t>
      </w:r>
      <w:r w:rsidRPr="008570DD">
        <w:rPr>
          <w:color w:val="auto"/>
          <w:u w:val="single"/>
        </w:rPr>
        <w:t xml:space="preserve">) </w:t>
      </w:r>
      <w:r w:rsidR="00FE684E" w:rsidRPr="008570DD">
        <w:rPr>
          <w:color w:val="auto"/>
          <w:u w:val="single"/>
        </w:rPr>
        <w:t>“Used property” means property acquired after June 30, 202</w:t>
      </w:r>
      <w:r w:rsidR="00AE0091" w:rsidRPr="008570DD">
        <w:rPr>
          <w:color w:val="auto"/>
          <w:u w:val="single"/>
        </w:rPr>
        <w:t>3</w:t>
      </w:r>
      <w:r w:rsidR="00FE684E" w:rsidRPr="008570DD">
        <w:rPr>
          <w:color w:val="auto"/>
          <w:u w:val="single"/>
        </w:rPr>
        <w:t>, that is not “new property”.</w:t>
      </w:r>
    </w:p>
    <w:p w14:paraId="5F2945E0" w14:textId="77777777" w:rsidR="00F643C7" w:rsidRPr="008570DD" w:rsidRDefault="00FE684E" w:rsidP="00CF70A6">
      <w:pPr>
        <w:pStyle w:val="SectionHeading"/>
        <w:rPr>
          <w:color w:val="auto"/>
          <w:u w:val="single"/>
        </w:rPr>
        <w:sectPr w:rsidR="00F643C7"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-3. Amount of credit allowed.</w:t>
      </w:r>
    </w:p>
    <w:p w14:paraId="2F489E66" w14:textId="6177B979" w:rsidR="00FE684E" w:rsidRPr="008570DD" w:rsidRDefault="00FE684E" w:rsidP="00F643C7">
      <w:pPr>
        <w:pStyle w:val="SectionBody"/>
        <w:rPr>
          <w:color w:val="auto"/>
          <w:u w:val="single"/>
        </w:rPr>
      </w:pPr>
      <w:r w:rsidRPr="008570DD">
        <w:rPr>
          <w:color w:val="auto"/>
          <w:u w:val="single"/>
        </w:rPr>
        <w:t xml:space="preserve">(a) </w:t>
      </w:r>
      <w:r w:rsidRPr="008570DD">
        <w:rPr>
          <w:i/>
          <w:iCs/>
          <w:color w:val="auto"/>
          <w:u w:val="single"/>
        </w:rPr>
        <w:t>Credit allowed</w:t>
      </w:r>
      <w:r w:rsidRPr="008570DD">
        <w:rPr>
          <w:color w:val="auto"/>
          <w:u w:val="single"/>
        </w:rPr>
        <w:t xml:space="preserve">. — Notwithstanding any other provision of this code, eligible taxpayers are allowed a credit against the portion of taxes imposed by this state that are attributable to and the consequence of the taxpayer’s qualified investment in a new or expanded </w:t>
      </w:r>
      <w:r w:rsidR="005C7F23" w:rsidRPr="008570DD">
        <w:rPr>
          <w:color w:val="auto"/>
          <w:u w:val="single"/>
        </w:rPr>
        <w:t xml:space="preserve">steel, aluminum, or metal product </w:t>
      </w:r>
      <w:r w:rsidR="00723A84" w:rsidRPr="008570DD">
        <w:rPr>
          <w:color w:val="auto"/>
          <w:u w:val="single"/>
        </w:rPr>
        <w:t xml:space="preserve">manufacturing </w:t>
      </w:r>
      <w:r w:rsidRPr="008570DD">
        <w:rPr>
          <w:color w:val="auto"/>
          <w:u w:val="single"/>
        </w:rPr>
        <w:t>facility in this state</w:t>
      </w:r>
      <w:r w:rsidR="00491028" w:rsidRPr="008570DD">
        <w:rPr>
          <w:color w:val="auto"/>
          <w:u w:val="single"/>
        </w:rPr>
        <w:t>:</w:t>
      </w:r>
      <w:r w:rsidRPr="008570DD">
        <w:rPr>
          <w:color w:val="auto"/>
          <w:u w:val="single"/>
        </w:rPr>
        <w:t xml:space="preserve"> </w:t>
      </w:r>
      <w:r w:rsidRPr="008570DD">
        <w:rPr>
          <w:i/>
          <w:iCs/>
          <w:color w:val="auto"/>
          <w:u w:val="single"/>
        </w:rPr>
        <w:t>Provided,</w:t>
      </w:r>
      <w:r w:rsidRPr="008570DD">
        <w:rPr>
          <w:color w:val="auto"/>
          <w:u w:val="single"/>
        </w:rPr>
        <w:t xml:space="preserve"> That such qualified investment is equal to or greater than $2 million. The amount of this credit is determined and applied as provided in this article.</w:t>
      </w:r>
    </w:p>
    <w:p w14:paraId="3DB94669" w14:textId="3DB307E7" w:rsidR="00FE684E" w:rsidRPr="008570DD" w:rsidRDefault="00FE684E" w:rsidP="00FE684E">
      <w:pPr>
        <w:pStyle w:val="SectionBody"/>
        <w:rPr>
          <w:color w:val="auto"/>
          <w:u w:val="single"/>
        </w:rPr>
      </w:pPr>
      <w:r w:rsidRPr="008570DD">
        <w:rPr>
          <w:color w:val="auto"/>
          <w:u w:val="single"/>
        </w:rPr>
        <w:t>(</w:t>
      </w:r>
      <w:r w:rsidR="00F54C23" w:rsidRPr="008570DD">
        <w:rPr>
          <w:color w:val="auto"/>
          <w:u w:val="single"/>
        </w:rPr>
        <w:t>b</w:t>
      </w:r>
      <w:r w:rsidRPr="008570DD">
        <w:rPr>
          <w:color w:val="auto"/>
          <w:u w:val="single"/>
        </w:rPr>
        <w:t xml:space="preserve">) </w:t>
      </w:r>
      <w:r w:rsidRPr="008570DD">
        <w:rPr>
          <w:i/>
          <w:iCs/>
          <w:color w:val="auto"/>
          <w:u w:val="single"/>
        </w:rPr>
        <w:t>Application of credit over 10 years</w:t>
      </w:r>
      <w:r w:rsidRPr="008570DD">
        <w:rPr>
          <w:color w:val="auto"/>
          <w:u w:val="single"/>
        </w:rPr>
        <w:t xml:space="preserve">. — The amount of credit allowable </w:t>
      </w:r>
      <w:r w:rsidR="00CF70A6" w:rsidRPr="008570DD">
        <w:rPr>
          <w:color w:val="auto"/>
          <w:u w:val="single"/>
        </w:rPr>
        <w:t>shall</w:t>
      </w:r>
      <w:r w:rsidRPr="008570DD">
        <w:rPr>
          <w:color w:val="auto"/>
          <w:u w:val="single"/>
        </w:rPr>
        <w:t xml:space="preserve"> be taken over a 10-year period, beginning with the taxable year in which the taxpayer places the qualified investment in service or use in this state, unless the taxpayer elected to delay the beginning of the 10-year period until the next succeeding taxable year. This election shall be made in the annual income tax return filed under this chapter for the taxable year in which qualified investment is first placed into service or use by the taxpayer. Once made, the election cannot be revoked. The annual credit allowance is taken in the manner prescribed in §11-13</w:t>
      </w:r>
      <w:r w:rsidR="004A6E20" w:rsidRPr="008570DD">
        <w:rPr>
          <w:color w:val="auto"/>
          <w:u w:val="single"/>
        </w:rPr>
        <w:t>LL</w:t>
      </w:r>
      <w:r w:rsidRPr="008570DD">
        <w:rPr>
          <w:color w:val="auto"/>
          <w:u w:val="single"/>
        </w:rPr>
        <w:t>-4 of this code.</w:t>
      </w:r>
    </w:p>
    <w:p w14:paraId="07CEFEF8" w14:textId="0980ED24" w:rsidR="00FE684E" w:rsidRPr="008570DD" w:rsidRDefault="00FE684E" w:rsidP="00FE684E">
      <w:pPr>
        <w:pStyle w:val="SectionBody"/>
        <w:rPr>
          <w:color w:val="auto"/>
          <w:u w:val="single"/>
        </w:rPr>
      </w:pPr>
      <w:r w:rsidRPr="008570DD">
        <w:rPr>
          <w:color w:val="auto"/>
          <w:u w:val="single"/>
        </w:rPr>
        <w:t>(</w:t>
      </w:r>
      <w:r w:rsidR="003115B8" w:rsidRPr="008570DD">
        <w:rPr>
          <w:color w:val="auto"/>
          <w:u w:val="single"/>
        </w:rPr>
        <w:t>c</w:t>
      </w:r>
      <w:r w:rsidRPr="008570DD">
        <w:rPr>
          <w:color w:val="auto"/>
          <w:u w:val="single"/>
        </w:rPr>
        <w:t xml:space="preserve">) </w:t>
      </w:r>
      <w:r w:rsidRPr="008570DD">
        <w:rPr>
          <w:i/>
          <w:iCs/>
          <w:color w:val="auto"/>
          <w:u w:val="single"/>
        </w:rPr>
        <w:t>Placed in service or use</w:t>
      </w:r>
      <w:r w:rsidRPr="008570DD">
        <w:rPr>
          <w:color w:val="auto"/>
          <w:u w:val="single"/>
        </w:rPr>
        <w:t>. — For purposes of the credit allowed by this section, property is considered placed in service or use in the earlier of the following taxable years:</w:t>
      </w:r>
    </w:p>
    <w:p w14:paraId="2B1814E3" w14:textId="77777777" w:rsidR="00FE684E" w:rsidRPr="008570DD" w:rsidRDefault="00FE684E" w:rsidP="00FE684E">
      <w:pPr>
        <w:pStyle w:val="SectionBody"/>
        <w:rPr>
          <w:color w:val="auto"/>
          <w:u w:val="single"/>
        </w:rPr>
      </w:pPr>
      <w:r w:rsidRPr="008570DD">
        <w:rPr>
          <w:color w:val="auto"/>
          <w:u w:val="single"/>
        </w:rPr>
        <w:t>(1) The taxable year in which, under the taxpayer’s depreciation practice, the period for depreciation with respect to the property begins; or</w:t>
      </w:r>
    </w:p>
    <w:p w14:paraId="1C917BC6" w14:textId="77777777" w:rsidR="00302E12" w:rsidRPr="008570DD" w:rsidRDefault="00FE684E" w:rsidP="00302E12">
      <w:pPr>
        <w:pStyle w:val="SectionBody"/>
        <w:rPr>
          <w:color w:val="auto"/>
          <w:u w:val="single"/>
        </w:rPr>
      </w:pPr>
      <w:r w:rsidRPr="008570DD">
        <w:rPr>
          <w:color w:val="auto"/>
          <w:u w:val="single"/>
        </w:rPr>
        <w:t xml:space="preserve">(2) The taxable year in which the property is placed in a condition or state of readiness </w:t>
      </w:r>
      <w:r w:rsidRPr="008570DD">
        <w:rPr>
          <w:color w:val="auto"/>
          <w:u w:val="single"/>
        </w:rPr>
        <w:lastRenderedPageBreak/>
        <w:t xml:space="preserve">and availability for a specifically assigned function. </w:t>
      </w:r>
    </w:p>
    <w:p w14:paraId="337E76F0" w14:textId="77777777" w:rsidR="00302E12" w:rsidRPr="008570DD" w:rsidRDefault="00FE684E" w:rsidP="00CF70A6">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-4. Application of annual credit allowance.</w:t>
      </w:r>
    </w:p>
    <w:p w14:paraId="2C5895B6" w14:textId="3F35E4E6" w:rsidR="00FE684E" w:rsidRPr="008570DD" w:rsidRDefault="00FE684E" w:rsidP="00302E12">
      <w:pPr>
        <w:pStyle w:val="SectionBody"/>
        <w:rPr>
          <w:color w:val="auto"/>
          <w:u w:val="single"/>
        </w:rPr>
      </w:pPr>
      <w:r w:rsidRPr="008570DD">
        <w:rPr>
          <w:color w:val="auto"/>
          <w:u w:val="single"/>
        </w:rPr>
        <w:t>(a) The amount determined under §11-13</w:t>
      </w:r>
      <w:r w:rsidR="004A6E20" w:rsidRPr="008570DD">
        <w:rPr>
          <w:color w:val="auto"/>
          <w:u w:val="single"/>
        </w:rPr>
        <w:t>LL</w:t>
      </w:r>
      <w:r w:rsidRPr="008570DD">
        <w:rPr>
          <w:color w:val="auto"/>
          <w:u w:val="single"/>
        </w:rPr>
        <w:t xml:space="preserve">-3 </w:t>
      </w:r>
      <w:r w:rsidR="00C755AA" w:rsidRPr="008570DD">
        <w:rPr>
          <w:color w:val="auto"/>
          <w:u w:val="single"/>
        </w:rPr>
        <w:t xml:space="preserve">of this code </w:t>
      </w:r>
      <w:r w:rsidRPr="008570DD">
        <w:rPr>
          <w:color w:val="auto"/>
          <w:u w:val="single"/>
        </w:rPr>
        <w:t xml:space="preserve">is allowed as a credit against 100 percent of that portion of the taxpayer’s state tax liability which is attributable to and the direct result of the taxpayer’s qualified investment and applied as provided in subsections (b) and (c), both </w:t>
      </w:r>
      <w:r w:rsidR="00CF70A6" w:rsidRPr="008570DD">
        <w:rPr>
          <w:color w:val="auto"/>
          <w:u w:val="single"/>
        </w:rPr>
        <w:t>inclusive</w:t>
      </w:r>
      <w:r w:rsidRPr="008570DD">
        <w:rPr>
          <w:color w:val="auto"/>
          <w:u w:val="single"/>
        </w:rPr>
        <w:t xml:space="preserve"> of this section, and in that order.</w:t>
      </w:r>
    </w:p>
    <w:p w14:paraId="5D743292" w14:textId="77777777" w:rsidR="00FE684E" w:rsidRPr="008570DD" w:rsidRDefault="00FE684E" w:rsidP="00FE684E">
      <w:pPr>
        <w:pStyle w:val="SectionBody"/>
        <w:rPr>
          <w:color w:val="auto"/>
          <w:u w:val="single"/>
        </w:rPr>
      </w:pPr>
      <w:r w:rsidRPr="008570DD">
        <w:rPr>
          <w:color w:val="auto"/>
          <w:u w:val="single"/>
        </w:rPr>
        <w:t xml:space="preserve">(b) </w:t>
      </w:r>
      <w:r w:rsidRPr="008570DD">
        <w:rPr>
          <w:i/>
          <w:iCs/>
          <w:color w:val="auto"/>
          <w:u w:val="single"/>
        </w:rPr>
        <w:t>Corporation net income taxes</w:t>
      </w:r>
      <w:r w:rsidRPr="008570DD">
        <w:rPr>
          <w:color w:val="auto"/>
          <w:u w:val="single"/>
        </w:rPr>
        <w:t xml:space="preserve">. — </w:t>
      </w:r>
    </w:p>
    <w:p w14:paraId="4DC4E181" w14:textId="108A5A20" w:rsidR="00FE684E" w:rsidRPr="008570DD" w:rsidRDefault="00FE684E" w:rsidP="00FE684E">
      <w:pPr>
        <w:pStyle w:val="SectionBody"/>
        <w:rPr>
          <w:color w:val="auto"/>
          <w:u w:val="single"/>
        </w:rPr>
      </w:pPr>
      <w:r w:rsidRPr="008570DD">
        <w:rPr>
          <w:color w:val="auto"/>
          <w:u w:val="single"/>
        </w:rPr>
        <w:t xml:space="preserve">(1) That portion of the allowable credit attributable to qualified investment in a </w:t>
      </w:r>
      <w:r w:rsidR="005C7F23" w:rsidRPr="008570DD">
        <w:rPr>
          <w:color w:val="auto"/>
          <w:u w:val="single"/>
        </w:rPr>
        <w:t>steel, aluminum, or metal product</w:t>
      </w:r>
      <w:r w:rsidR="00723A84" w:rsidRPr="008570DD">
        <w:rPr>
          <w:color w:val="auto"/>
          <w:u w:val="single"/>
        </w:rPr>
        <w:t xml:space="preserve"> manufacturing</w:t>
      </w:r>
      <w:r w:rsidRPr="008570DD">
        <w:rPr>
          <w:color w:val="auto"/>
          <w:u w:val="single"/>
        </w:rPr>
        <w:t xml:space="preserve"> facility may be applied to reduce the taxes imposed by §11-24-1 </w:t>
      </w:r>
      <w:r w:rsidRPr="008570DD">
        <w:rPr>
          <w:i/>
          <w:iCs/>
          <w:color w:val="auto"/>
          <w:u w:val="single"/>
        </w:rPr>
        <w:t>et seq.</w:t>
      </w:r>
      <w:r w:rsidRPr="008570DD">
        <w:rPr>
          <w:color w:val="auto"/>
          <w:u w:val="single"/>
        </w:rPr>
        <w:t xml:space="preserve"> of this code for the taxable year as determined before application of allowable credits against tax.</w:t>
      </w:r>
    </w:p>
    <w:p w14:paraId="150C033C" w14:textId="3BF4B910" w:rsidR="00FE684E" w:rsidRPr="008570DD" w:rsidRDefault="00FE684E" w:rsidP="00FE684E">
      <w:pPr>
        <w:pStyle w:val="SectionBody"/>
        <w:rPr>
          <w:color w:val="auto"/>
          <w:u w:val="single"/>
        </w:rPr>
      </w:pPr>
      <w:r w:rsidRPr="008570DD">
        <w:rPr>
          <w:color w:val="auto"/>
          <w:u w:val="single"/>
        </w:rPr>
        <w:t xml:space="preserve">(2) If the taxes due under §11-24-1 </w:t>
      </w:r>
      <w:r w:rsidRPr="008570DD">
        <w:rPr>
          <w:i/>
          <w:iCs/>
          <w:color w:val="auto"/>
          <w:u w:val="single"/>
        </w:rPr>
        <w:t>et seq.</w:t>
      </w:r>
      <w:r w:rsidRPr="008570DD">
        <w:rPr>
          <w:color w:val="auto"/>
          <w:u w:val="single"/>
        </w:rPr>
        <w:t xml:space="preserve"> of this code, as determined before application of allowable credits against tax, are not solely attributable to and the direct result of the taxpayer’s qualified investment in a </w:t>
      </w:r>
      <w:r w:rsidR="005C7F23" w:rsidRPr="008570DD">
        <w:rPr>
          <w:color w:val="auto"/>
          <w:u w:val="single"/>
        </w:rPr>
        <w:t xml:space="preserve">steel, aluminum, or metal product </w:t>
      </w:r>
      <w:r w:rsidR="00723A84" w:rsidRPr="008570DD">
        <w:rPr>
          <w:color w:val="auto"/>
          <w:u w:val="single"/>
        </w:rPr>
        <w:t xml:space="preserve">manufacturing </w:t>
      </w:r>
      <w:r w:rsidRPr="008570DD">
        <w:rPr>
          <w:color w:val="auto"/>
          <w:u w:val="single"/>
        </w:rPr>
        <w:t xml:space="preserve">business, the amount of the taxes that is attributable are determined by multiplying the amount of taxes due under §11-24-1 </w:t>
      </w:r>
      <w:r w:rsidRPr="008570DD">
        <w:rPr>
          <w:i/>
          <w:iCs/>
          <w:color w:val="auto"/>
          <w:u w:val="single"/>
        </w:rPr>
        <w:t>et seq.</w:t>
      </w:r>
      <w:r w:rsidRPr="008570DD">
        <w:rPr>
          <w:color w:val="auto"/>
          <w:u w:val="single"/>
        </w:rPr>
        <w:t xml:space="preserve"> 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and other compensation paid during the taxable year to all employees of the taxpayer employed in this state.</w:t>
      </w:r>
    </w:p>
    <w:p w14:paraId="08E4C175" w14:textId="77777777" w:rsidR="00FE684E" w:rsidRPr="008570DD" w:rsidRDefault="00FE684E" w:rsidP="00FE684E">
      <w:pPr>
        <w:pStyle w:val="SectionBody"/>
        <w:rPr>
          <w:color w:val="auto"/>
          <w:u w:val="single"/>
        </w:rPr>
      </w:pPr>
      <w:r w:rsidRPr="008570DD">
        <w:rPr>
          <w:color w:val="auto"/>
          <w:u w:val="single"/>
        </w:rPr>
        <w:t xml:space="preserve">(c) </w:t>
      </w:r>
      <w:r w:rsidRPr="008570DD">
        <w:rPr>
          <w:i/>
          <w:iCs/>
          <w:color w:val="auto"/>
          <w:u w:val="single"/>
        </w:rPr>
        <w:t>Personal income taxes</w:t>
      </w:r>
      <w:r w:rsidRPr="008570DD">
        <w:rPr>
          <w:color w:val="auto"/>
          <w:u w:val="single"/>
        </w:rPr>
        <w:t xml:space="preserve">. — </w:t>
      </w:r>
    </w:p>
    <w:p w14:paraId="4ADE62DF" w14:textId="2B1F793E" w:rsidR="00FE684E" w:rsidRPr="008570DD" w:rsidRDefault="00FE684E" w:rsidP="00FE684E">
      <w:pPr>
        <w:pStyle w:val="SectionBody"/>
        <w:rPr>
          <w:color w:val="auto"/>
          <w:u w:val="single"/>
        </w:rPr>
      </w:pPr>
      <w:r w:rsidRPr="008570DD">
        <w:rPr>
          <w:color w:val="auto"/>
          <w:u w:val="single"/>
        </w:rPr>
        <w:t xml:space="preserve">(1) If the person making the qualified investment in a </w:t>
      </w:r>
      <w:r w:rsidR="005C7F23" w:rsidRPr="008570DD">
        <w:rPr>
          <w:color w:val="auto"/>
          <w:u w:val="single"/>
        </w:rPr>
        <w:t xml:space="preserve">steel, aluminum, or metal product </w:t>
      </w:r>
      <w:r w:rsidR="00723A84" w:rsidRPr="008570DD">
        <w:rPr>
          <w:color w:val="auto"/>
          <w:u w:val="single"/>
        </w:rPr>
        <w:t xml:space="preserve">manufacturing </w:t>
      </w:r>
      <w:r w:rsidRPr="008570DD">
        <w:rPr>
          <w:color w:val="auto"/>
          <w:u w:val="single"/>
        </w:rPr>
        <w:t xml:space="preserve">facility is an electing small business corporation, as defined in section 1361 of the United States Internal Revenue Code, a partnership, a limited liability company that is treated as a partnership for federal income tax purposes, or a sole proprietorship, then any unused credit is </w:t>
      </w:r>
      <w:r w:rsidRPr="008570DD">
        <w:rPr>
          <w:color w:val="auto"/>
          <w:u w:val="single"/>
        </w:rPr>
        <w:lastRenderedPageBreak/>
        <w:t xml:space="preserve">allowed as a credit against the taxes imposed by §11-21-1 </w:t>
      </w:r>
      <w:r w:rsidRPr="008570DD">
        <w:rPr>
          <w:i/>
          <w:iCs/>
          <w:color w:val="auto"/>
          <w:u w:val="single"/>
        </w:rPr>
        <w:t>et seq.</w:t>
      </w:r>
      <w:r w:rsidRPr="008570DD">
        <w:rPr>
          <w:color w:val="auto"/>
          <w:u w:val="single"/>
        </w:rPr>
        <w:t xml:space="preserve"> of this code on the income from </w:t>
      </w:r>
      <w:r w:rsidR="005C7F23" w:rsidRPr="008570DD">
        <w:rPr>
          <w:color w:val="auto"/>
          <w:u w:val="single"/>
        </w:rPr>
        <w:t>steel, aluminum, or metal product</w:t>
      </w:r>
      <w:r w:rsidR="00723A84" w:rsidRPr="008570DD">
        <w:rPr>
          <w:color w:val="auto"/>
          <w:u w:val="single"/>
        </w:rPr>
        <w:t xml:space="preserve"> manufacturing</w:t>
      </w:r>
      <w:r w:rsidRPr="008570DD">
        <w:rPr>
          <w:color w:val="auto"/>
          <w:u w:val="single"/>
        </w:rPr>
        <w:t xml:space="preserve"> facility, or on income of a sole proprietor attributable to the</w:t>
      </w:r>
      <w:r w:rsidR="00723A84" w:rsidRPr="008570DD">
        <w:rPr>
          <w:color w:val="auto"/>
          <w:u w:val="single"/>
        </w:rPr>
        <w:t xml:space="preserve"> </w:t>
      </w:r>
      <w:r w:rsidRPr="008570DD">
        <w:rPr>
          <w:color w:val="auto"/>
          <w:u w:val="single"/>
        </w:rPr>
        <w:t>manufacturing facility.</w:t>
      </w:r>
    </w:p>
    <w:p w14:paraId="5083D5C9" w14:textId="77777777" w:rsidR="00FE684E" w:rsidRPr="008570DD" w:rsidRDefault="00FE684E" w:rsidP="00FE684E">
      <w:pPr>
        <w:pStyle w:val="SectionBody"/>
        <w:rPr>
          <w:color w:val="auto"/>
          <w:u w:val="single"/>
        </w:rPr>
      </w:pPr>
      <w:r w:rsidRPr="008570DD">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6CAD5283" w14:textId="77777777" w:rsidR="00FE684E" w:rsidRPr="008570DD" w:rsidRDefault="00FE684E" w:rsidP="00FE684E">
      <w:pPr>
        <w:pStyle w:val="SectionBody"/>
        <w:rPr>
          <w:color w:val="auto"/>
          <w:u w:val="single"/>
        </w:rPr>
      </w:pPr>
      <w:r w:rsidRPr="008570DD">
        <w:rPr>
          <w:color w:val="auto"/>
          <w:u w:val="single"/>
        </w:rPr>
        <w:t xml:space="preserve">(3) If the amount of taxes due under §11-21-1 </w:t>
      </w:r>
      <w:r w:rsidRPr="008570DD">
        <w:rPr>
          <w:i/>
          <w:iCs/>
          <w:color w:val="auto"/>
          <w:u w:val="single"/>
        </w:rPr>
        <w:t>et seq.</w:t>
      </w:r>
      <w:r w:rsidRPr="008570DD">
        <w:rPr>
          <w:color w:val="auto"/>
          <w:u w:val="single"/>
        </w:rPr>
        <w:t xml:space="preserve"> of this code, as determined before application of allowable credits against tax, that is attributable to business, is not solely attributable to and the direct result of the qualified investment of the electing small business corporation, limited liability company treated as a partnership for federal income tax purposes, other unincorporated organization, or sole proprietorship, the amount of the taxes that are so attributable are determined by multiplying the amount of taxes due under §11-21-1 </w:t>
      </w:r>
      <w:r w:rsidRPr="008570DD">
        <w:rPr>
          <w:i/>
          <w:iCs/>
          <w:color w:val="auto"/>
          <w:u w:val="single"/>
        </w:rPr>
        <w:t>et seq.</w:t>
      </w:r>
      <w:r w:rsidRPr="008570DD">
        <w:rPr>
          <w:color w:val="auto"/>
          <w:u w:val="single"/>
        </w:rPr>
        <w:t xml:space="preserve"> of this code, as 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50436B44" w14:textId="77777777" w:rsidR="00FE684E" w:rsidRPr="008570DD" w:rsidRDefault="00FE684E" w:rsidP="00FE684E">
      <w:pPr>
        <w:pStyle w:val="SectionBody"/>
        <w:rPr>
          <w:color w:val="auto"/>
          <w:u w:val="single"/>
        </w:rPr>
      </w:pPr>
      <w:r w:rsidRPr="008570DD">
        <w:rPr>
          <w:color w:val="auto"/>
          <w:u w:val="single"/>
        </w:rPr>
        <w:t xml:space="preserve">(4) No credit is allowed under this section against any employer withholding taxes imposed by §11-21-1 </w:t>
      </w:r>
      <w:r w:rsidRPr="008570DD">
        <w:rPr>
          <w:i/>
          <w:iCs/>
          <w:color w:val="auto"/>
          <w:u w:val="single"/>
        </w:rPr>
        <w:t>et seq.</w:t>
      </w:r>
      <w:r w:rsidRPr="008570DD">
        <w:rPr>
          <w:color w:val="auto"/>
          <w:u w:val="single"/>
        </w:rPr>
        <w:t xml:space="preserve"> of this code.</w:t>
      </w:r>
    </w:p>
    <w:p w14:paraId="4576FD53" w14:textId="77777777" w:rsidR="00FE684E" w:rsidRPr="008570DD" w:rsidRDefault="00FE684E" w:rsidP="00FE684E">
      <w:pPr>
        <w:pStyle w:val="SectionBody"/>
        <w:rPr>
          <w:color w:val="auto"/>
          <w:u w:val="single"/>
        </w:rPr>
      </w:pPr>
      <w:r w:rsidRPr="008570DD">
        <w:rPr>
          <w:color w:val="auto"/>
          <w:u w:val="single"/>
        </w:rPr>
        <w:t>(d) If the wages, salaries, and other compensation fraction formula provisions of subsections (b) and (c) of this section, inclusive, do not fairly represent the taxes solely attributable to and the direct result of qualified investment of the taxpayer the Tax Commissioner may require, in respect to all or any part of the taxpayer’s businesses or activities, if reasonable:</w:t>
      </w:r>
    </w:p>
    <w:p w14:paraId="00E12908" w14:textId="77777777" w:rsidR="00FE684E" w:rsidRPr="008570DD" w:rsidRDefault="00FE684E" w:rsidP="00FE684E">
      <w:pPr>
        <w:pStyle w:val="SectionBody"/>
        <w:rPr>
          <w:color w:val="auto"/>
          <w:u w:val="single"/>
        </w:rPr>
      </w:pPr>
      <w:r w:rsidRPr="008570DD">
        <w:rPr>
          <w:color w:val="auto"/>
          <w:u w:val="single"/>
        </w:rPr>
        <w:lastRenderedPageBreak/>
        <w:t>(1) Separate accounting or identification;</w:t>
      </w:r>
    </w:p>
    <w:p w14:paraId="58EFBD25" w14:textId="77777777" w:rsidR="00FE684E" w:rsidRPr="008570DD" w:rsidRDefault="00FE684E" w:rsidP="00FE684E">
      <w:pPr>
        <w:pStyle w:val="SectionBody"/>
        <w:rPr>
          <w:color w:val="auto"/>
          <w:u w:val="single"/>
        </w:rPr>
      </w:pPr>
      <w:r w:rsidRPr="008570DD">
        <w:rPr>
          <w:color w:val="auto"/>
          <w:u w:val="single"/>
        </w:rPr>
        <w:t>(2) Adjustment to the wages, salaries, and other compensation fraction formula to reflect all components of the tax liability;</w:t>
      </w:r>
    </w:p>
    <w:p w14:paraId="003818DA" w14:textId="77777777" w:rsidR="00FE684E" w:rsidRPr="008570DD" w:rsidRDefault="00FE684E" w:rsidP="00FE684E">
      <w:pPr>
        <w:pStyle w:val="SectionBody"/>
        <w:rPr>
          <w:color w:val="auto"/>
          <w:u w:val="single"/>
        </w:rPr>
      </w:pPr>
      <w:r w:rsidRPr="008570DD">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031E0B10" w14:textId="77777777" w:rsidR="00FE684E" w:rsidRPr="008570DD" w:rsidRDefault="00FE684E" w:rsidP="00FE684E">
      <w:pPr>
        <w:pStyle w:val="SectionBody"/>
        <w:rPr>
          <w:color w:val="auto"/>
          <w:u w:val="single"/>
        </w:rPr>
      </w:pPr>
      <w:r w:rsidRPr="008570DD">
        <w:rPr>
          <w:color w:val="auto"/>
          <w:u w:val="single"/>
        </w:rPr>
        <w:t xml:space="preserve">(4) The employment of any other method to effectuate an equitable attribution of the taxes. In order to effectuate the purposes of this subsection, the Tax Commissioner may propose for promulgation rules, including emergency rules, in accordance with §29A-3-1 </w:t>
      </w:r>
      <w:r w:rsidRPr="008570DD">
        <w:rPr>
          <w:i/>
          <w:iCs/>
          <w:color w:val="auto"/>
          <w:u w:val="single"/>
        </w:rPr>
        <w:t>et seq.</w:t>
      </w:r>
      <w:r w:rsidRPr="008570DD">
        <w:rPr>
          <w:color w:val="auto"/>
          <w:u w:val="single"/>
        </w:rPr>
        <w:t xml:space="preserve"> of this code.</w:t>
      </w:r>
    </w:p>
    <w:p w14:paraId="329B0A34" w14:textId="77777777" w:rsidR="00FE684E" w:rsidRPr="008570DD" w:rsidRDefault="00FE684E" w:rsidP="00FE684E">
      <w:pPr>
        <w:pStyle w:val="SectionBody"/>
        <w:rPr>
          <w:color w:val="auto"/>
          <w:u w:val="single"/>
        </w:rPr>
      </w:pPr>
      <w:r w:rsidRPr="008570DD">
        <w:rPr>
          <w:color w:val="auto"/>
          <w:u w:val="single"/>
        </w:rPr>
        <w:t xml:space="preserve">(e) </w:t>
      </w:r>
      <w:r w:rsidRPr="008570DD">
        <w:rPr>
          <w:i/>
          <w:iCs/>
          <w:color w:val="auto"/>
          <w:u w:val="single"/>
        </w:rPr>
        <w:t>Unused credit</w:t>
      </w:r>
      <w:r w:rsidRPr="008570DD">
        <w:rPr>
          <w:color w:val="auto"/>
          <w:u w:val="single"/>
        </w:rPr>
        <w:t xml:space="preserve">. — If any credit remains after application of subsection (a) of this section, the amount thereof is carried forward to each ensuing tax year until used or until the expiration of the tenth taxable year subsequent to the end of the initial 10-year credit application period. If any unused credit remains after the 20th year, the amount thereof is forfeited. No carryback to a prior taxable year is allowed for the amount of any unused portion of any annual credit allowance. </w:t>
      </w:r>
    </w:p>
    <w:p w14:paraId="3AE199AA"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-5. Qualified investment.</w:t>
      </w:r>
    </w:p>
    <w:p w14:paraId="2A30F1B9" w14:textId="6DE3BDA7" w:rsidR="00FE684E" w:rsidRPr="008570DD" w:rsidRDefault="00FE684E" w:rsidP="00302E12">
      <w:pPr>
        <w:pStyle w:val="SectionBody"/>
        <w:rPr>
          <w:color w:val="auto"/>
          <w:u w:val="single"/>
        </w:rPr>
      </w:pPr>
      <w:r w:rsidRPr="008570DD">
        <w:rPr>
          <w:color w:val="auto"/>
          <w:u w:val="single"/>
        </w:rPr>
        <w:t xml:space="preserve">(a) </w:t>
      </w:r>
      <w:r w:rsidRPr="008570DD">
        <w:rPr>
          <w:i/>
          <w:iCs/>
          <w:color w:val="auto"/>
          <w:u w:val="single"/>
        </w:rPr>
        <w:t>General</w:t>
      </w:r>
      <w:r w:rsidRPr="008570DD">
        <w:rPr>
          <w:color w:val="auto"/>
          <w:u w:val="single"/>
        </w:rPr>
        <w:t xml:space="preserve">. — The qualified investment in property purchased or leased for a new, or expansion of an existing, </w:t>
      </w:r>
      <w:r w:rsidR="005003F6" w:rsidRPr="008570DD">
        <w:rPr>
          <w:color w:val="auto"/>
          <w:u w:val="single"/>
        </w:rPr>
        <w:t xml:space="preserve">steel, aluminum, or metal product </w:t>
      </w:r>
      <w:r w:rsidRPr="008570DD">
        <w:rPr>
          <w:color w:val="auto"/>
          <w:u w:val="single"/>
        </w:rPr>
        <w:t>manufacturing facility is the applicable percentage of the cost of each property purchased or leased for the purpose of the new, or expansion of an existing, manufacturing facility which is placed in service or use in this state by the taxpayer during the taxable year.</w:t>
      </w:r>
    </w:p>
    <w:p w14:paraId="32B62063" w14:textId="6D259635" w:rsidR="00FE684E" w:rsidRPr="008570DD" w:rsidRDefault="00FE684E" w:rsidP="00FE684E">
      <w:pPr>
        <w:pStyle w:val="SectionBody"/>
        <w:rPr>
          <w:color w:val="auto"/>
          <w:u w:val="single"/>
        </w:rPr>
      </w:pPr>
      <w:r w:rsidRPr="008570DD">
        <w:rPr>
          <w:color w:val="auto"/>
          <w:u w:val="single"/>
        </w:rPr>
        <w:t xml:space="preserve">(b) </w:t>
      </w:r>
      <w:r w:rsidRPr="008570DD">
        <w:rPr>
          <w:i/>
          <w:iCs/>
          <w:color w:val="auto"/>
          <w:u w:val="single"/>
        </w:rPr>
        <w:t>Cost</w:t>
      </w:r>
      <w:r w:rsidRPr="008570DD">
        <w:rPr>
          <w:color w:val="auto"/>
          <w:u w:val="single"/>
        </w:rPr>
        <w:t>. — For purposes of subsection (a) of this section, the cost of each property purchased for a new, or expansion of an existing, manufacturing facility is determined under the following rules:</w:t>
      </w:r>
    </w:p>
    <w:p w14:paraId="100538F4" w14:textId="63264A60" w:rsidR="00FE684E" w:rsidRPr="008570DD" w:rsidRDefault="00FE684E" w:rsidP="00FE684E">
      <w:pPr>
        <w:pStyle w:val="SectionBody"/>
        <w:rPr>
          <w:color w:val="auto"/>
          <w:u w:val="single"/>
        </w:rPr>
      </w:pPr>
      <w:r w:rsidRPr="008570DD">
        <w:rPr>
          <w:color w:val="auto"/>
          <w:u w:val="single"/>
        </w:rPr>
        <w:t xml:space="preserve">(1) </w:t>
      </w:r>
      <w:r w:rsidRPr="008570DD">
        <w:rPr>
          <w:i/>
          <w:iCs/>
          <w:color w:val="auto"/>
          <w:u w:val="single"/>
        </w:rPr>
        <w:t>Trade-ins</w:t>
      </w:r>
      <w:r w:rsidRPr="008570DD">
        <w:rPr>
          <w:color w:val="auto"/>
          <w:u w:val="single"/>
        </w:rPr>
        <w:t>. — Cost does not include the value of property given in trade or exchange for the property purchased for a new, or for expansion of an existing, manufacturing facility.</w:t>
      </w:r>
    </w:p>
    <w:p w14:paraId="3366AAF4" w14:textId="77777777" w:rsidR="00FE684E" w:rsidRPr="008570DD" w:rsidRDefault="00FE684E" w:rsidP="00FE684E">
      <w:pPr>
        <w:pStyle w:val="SectionBody"/>
        <w:rPr>
          <w:color w:val="auto"/>
          <w:u w:val="single"/>
        </w:rPr>
      </w:pPr>
      <w:r w:rsidRPr="008570DD">
        <w:rPr>
          <w:color w:val="auto"/>
          <w:u w:val="single"/>
        </w:rPr>
        <w:t xml:space="preserve">(2) </w:t>
      </w:r>
      <w:r w:rsidRPr="008570DD">
        <w:rPr>
          <w:i/>
          <w:iCs/>
          <w:color w:val="auto"/>
          <w:u w:val="single"/>
        </w:rPr>
        <w:t>Damaged, destroyed, or stolen property</w:t>
      </w:r>
      <w:r w:rsidRPr="008570DD">
        <w:rPr>
          <w:color w:val="auto"/>
          <w:u w:val="single"/>
        </w:rPr>
        <w:t xml:space="preserve">. — If property is damaged or destroyed by </w:t>
      </w:r>
      <w:r w:rsidRPr="008570DD">
        <w:rPr>
          <w:color w:val="auto"/>
          <w:u w:val="single"/>
        </w:rPr>
        <w:lastRenderedPageBreak/>
        <w:t>fire, flood, storm, or other casualty, or is stolen, then the cost of replacement property does not include any insurance proceeds received in compensation for the loss.</w:t>
      </w:r>
    </w:p>
    <w:p w14:paraId="04B922F8" w14:textId="77777777" w:rsidR="00FE684E" w:rsidRPr="008570DD" w:rsidRDefault="00FE684E" w:rsidP="00FE684E">
      <w:pPr>
        <w:pStyle w:val="SectionBody"/>
        <w:rPr>
          <w:color w:val="auto"/>
          <w:u w:val="single"/>
        </w:rPr>
      </w:pPr>
      <w:r w:rsidRPr="008570DD">
        <w:rPr>
          <w:color w:val="auto"/>
          <w:u w:val="single"/>
        </w:rPr>
        <w:t xml:space="preserve">(3) </w:t>
      </w:r>
      <w:r w:rsidRPr="008570DD">
        <w:rPr>
          <w:i/>
          <w:iCs/>
          <w:color w:val="auto"/>
          <w:u w:val="single"/>
        </w:rPr>
        <w:t>Rental property</w:t>
      </w:r>
      <w:r w:rsidRPr="008570DD">
        <w:rPr>
          <w:color w:val="auto"/>
          <w:u w:val="single"/>
        </w:rPr>
        <w:t>. —</w:t>
      </w:r>
    </w:p>
    <w:p w14:paraId="4D7F2CC8" w14:textId="77777777" w:rsidR="00FE684E" w:rsidRPr="008570DD" w:rsidRDefault="00FE684E" w:rsidP="00FE684E">
      <w:pPr>
        <w:pStyle w:val="SectionBody"/>
        <w:rPr>
          <w:color w:val="auto"/>
          <w:u w:val="single"/>
        </w:rPr>
      </w:pPr>
      <w:r w:rsidRPr="008570DD">
        <w:rPr>
          <w:color w:val="auto"/>
          <w:u w:val="single"/>
        </w:rPr>
        <w:t>(A) The cost of real property acquired by written lease for a primary term of 10 years or longer is 100 percent of the rent reserved for the primary term of the lease, not to exceed 20 years.</w:t>
      </w:r>
    </w:p>
    <w:p w14:paraId="22E5C056" w14:textId="77777777" w:rsidR="00FE684E" w:rsidRPr="008570DD" w:rsidRDefault="00FE684E" w:rsidP="00FE684E">
      <w:pPr>
        <w:pStyle w:val="SectionBody"/>
        <w:rPr>
          <w:color w:val="auto"/>
          <w:u w:val="single"/>
        </w:rPr>
      </w:pPr>
      <w:r w:rsidRPr="008570DD">
        <w:rPr>
          <w:color w:val="auto"/>
          <w:u w:val="single"/>
        </w:rPr>
        <w:t>(B) The cost of tangible personal property acquired by written lease for a primary term of:</w:t>
      </w:r>
    </w:p>
    <w:p w14:paraId="63106840" w14:textId="77777777" w:rsidR="00FE684E" w:rsidRPr="008570DD" w:rsidRDefault="00FE684E" w:rsidP="00FE684E">
      <w:pPr>
        <w:pStyle w:val="SectionBody"/>
        <w:rPr>
          <w:color w:val="auto"/>
          <w:u w:val="single"/>
        </w:rPr>
      </w:pPr>
      <w:r w:rsidRPr="008570DD">
        <w:rPr>
          <w:color w:val="auto"/>
          <w:u w:val="single"/>
        </w:rPr>
        <w:t>(i) Four years, or longer, is one third of the rent reserved for the primary term of the lease;</w:t>
      </w:r>
    </w:p>
    <w:p w14:paraId="077C4442" w14:textId="77777777" w:rsidR="00FE684E" w:rsidRPr="008570DD" w:rsidRDefault="00FE684E" w:rsidP="00FE684E">
      <w:pPr>
        <w:pStyle w:val="SectionBody"/>
        <w:rPr>
          <w:color w:val="auto"/>
          <w:u w:val="single"/>
        </w:rPr>
      </w:pPr>
      <w:r w:rsidRPr="008570DD">
        <w:rPr>
          <w:color w:val="auto"/>
          <w:u w:val="single"/>
        </w:rPr>
        <w:t>(ii) Six years, or longer, is two thirds of the rent reserved for the primary term of the lease; or</w:t>
      </w:r>
    </w:p>
    <w:p w14:paraId="455345C2" w14:textId="77777777" w:rsidR="00FE684E" w:rsidRPr="008570DD" w:rsidRDefault="00FE684E" w:rsidP="00FE684E">
      <w:pPr>
        <w:pStyle w:val="SectionBody"/>
        <w:rPr>
          <w:color w:val="auto"/>
          <w:u w:val="single"/>
        </w:rPr>
      </w:pPr>
      <w:r w:rsidRPr="008570DD">
        <w:rPr>
          <w:color w:val="auto"/>
          <w:u w:val="single"/>
        </w:rPr>
        <w:t xml:space="preserve">(iii) Eight years, or longer, is 100 percent of the rent reserved for the primary term of the lease, not to exceed 20 years: </w:t>
      </w:r>
      <w:r w:rsidRPr="008570DD">
        <w:rPr>
          <w:i/>
          <w:iCs/>
          <w:color w:val="auto"/>
          <w:u w:val="single"/>
        </w:rPr>
        <w:t>Provided,</w:t>
      </w:r>
      <w:r w:rsidRPr="008570DD">
        <w:rPr>
          <w:color w:val="auto"/>
          <w:u w:val="single"/>
        </w:rPr>
        <w:t xml:space="preserve"> That in no event may rent reserved include rent for any year subsequent to expiration of the book life of the equipment, determined using the straight-line method of depreciation.</w:t>
      </w:r>
    </w:p>
    <w:p w14:paraId="26A7FCA5" w14:textId="77777777" w:rsidR="00FE684E" w:rsidRPr="008570DD" w:rsidRDefault="00FE684E" w:rsidP="00FE684E">
      <w:pPr>
        <w:pStyle w:val="SectionBody"/>
        <w:rPr>
          <w:color w:val="auto"/>
          <w:u w:val="single"/>
        </w:rPr>
      </w:pPr>
      <w:r w:rsidRPr="008570DD">
        <w:rPr>
          <w:color w:val="auto"/>
          <w:u w:val="single"/>
        </w:rPr>
        <w:t xml:space="preserve">(4) </w:t>
      </w:r>
      <w:r w:rsidRPr="008570DD">
        <w:rPr>
          <w:i/>
          <w:iCs/>
          <w:color w:val="auto"/>
          <w:u w:val="single"/>
        </w:rPr>
        <w:t>Self-constructed property</w:t>
      </w:r>
      <w:r w:rsidRPr="008570DD">
        <w:rPr>
          <w:color w:val="auto"/>
          <w:u w:val="single"/>
        </w:rPr>
        <w:t>. — In the case of self-constructed property, the cost thereof is the amount properly charged to the capital account for depreciation in accordance with federal income tax law.</w:t>
      </w:r>
    </w:p>
    <w:p w14:paraId="1593FF44" w14:textId="77777777" w:rsidR="00FE684E" w:rsidRPr="008570DD" w:rsidRDefault="00FE684E" w:rsidP="00FE684E">
      <w:pPr>
        <w:pStyle w:val="SectionBody"/>
        <w:rPr>
          <w:color w:val="auto"/>
          <w:u w:val="single"/>
        </w:rPr>
      </w:pPr>
      <w:r w:rsidRPr="008570DD">
        <w:rPr>
          <w:color w:val="auto"/>
          <w:u w:val="single"/>
        </w:rPr>
        <w:t xml:space="preserve">(5) </w:t>
      </w:r>
      <w:r w:rsidRPr="008570DD">
        <w:rPr>
          <w:i/>
          <w:iCs/>
          <w:color w:val="auto"/>
          <w:u w:val="single"/>
        </w:rPr>
        <w:t>Transferred property</w:t>
      </w:r>
      <w:r w:rsidRPr="008570DD">
        <w:rPr>
          <w:color w:val="auto"/>
          <w:u w:val="single"/>
        </w:rPr>
        <w:t xml:space="preserve">. —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straight line depreciation allowable for the tax years or portions thereof the taxpayer used the property outside this state. In the case of leased tangible personal property, 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6CC814A5"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lastRenderedPageBreak/>
        <w:t>§11-13</w:t>
      </w:r>
      <w:r w:rsidR="004A6E20" w:rsidRPr="008570DD">
        <w:rPr>
          <w:color w:val="auto"/>
          <w:u w:val="single"/>
        </w:rPr>
        <w:t>LL</w:t>
      </w:r>
      <w:r w:rsidRPr="008570DD">
        <w:rPr>
          <w:color w:val="auto"/>
          <w:u w:val="single"/>
        </w:rPr>
        <w:t>-6. Forfeiture of unused tax credits; redetermination of credit allowed.</w:t>
      </w:r>
    </w:p>
    <w:p w14:paraId="4D70A45B" w14:textId="21DF1C7F" w:rsidR="00FE684E" w:rsidRPr="008570DD" w:rsidRDefault="00FE684E" w:rsidP="00302E12">
      <w:pPr>
        <w:pStyle w:val="SectionBody"/>
        <w:rPr>
          <w:color w:val="auto"/>
          <w:u w:val="single"/>
        </w:rPr>
      </w:pPr>
      <w:r w:rsidRPr="008570DD">
        <w:rPr>
          <w:color w:val="auto"/>
          <w:u w:val="single"/>
        </w:rPr>
        <w:t xml:space="preserve">(a) </w:t>
      </w:r>
      <w:r w:rsidRPr="008570DD">
        <w:rPr>
          <w:i/>
          <w:iCs/>
          <w:color w:val="auto"/>
          <w:u w:val="single"/>
        </w:rPr>
        <w:t>Disposition of property or cessation of use</w:t>
      </w:r>
      <w:r w:rsidRPr="008570DD">
        <w:rPr>
          <w:color w:val="auto"/>
          <w:u w:val="single"/>
        </w:rPr>
        <w:t>. — If during any taxable year, property with respect to which a tax credit has been allowed under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is disposed of or ceases to be used in a </w:t>
      </w:r>
      <w:r w:rsidR="005003F6" w:rsidRPr="008570DD">
        <w:rPr>
          <w:color w:val="auto"/>
          <w:u w:val="single"/>
        </w:rPr>
        <w:t xml:space="preserve">steel, aluminum, or metal product </w:t>
      </w:r>
      <w:r w:rsidR="00723A84" w:rsidRPr="008570DD">
        <w:rPr>
          <w:color w:val="auto"/>
          <w:u w:val="single"/>
        </w:rPr>
        <w:t xml:space="preserve">manufacturing </w:t>
      </w:r>
      <w:r w:rsidRPr="008570DD">
        <w:rPr>
          <w:color w:val="auto"/>
          <w:u w:val="single"/>
        </w:rPr>
        <w:t>facility of the taxpayer in this state, then the unused portion of the credit allowed for the property is forfeited for the taxable year and all ensuing years, except when the property is damaged or destroyed by fire, flood, storm, or other casualty, or is stolen.</w:t>
      </w:r>
    </w:p>
    <w:p w14:paraId="755E2281" w14:textId="751F93A7" w:rsidR="00FE684E" w:rsidRPr="008570DD" w:rsidRDefault="00FE684E" w:rsidP="00FE684E">
      <w:pPr>
        <w:pStyle w:val="SectionBody"/>
        <w:rPr>
          <w:color w:val="auto"/>
          <w:u w:val="single"/>
        </w:rPr>
      </w:pPr>
      <w:r w:rsidRPr="008570DD">
        <w:rPr>
          <w:color w:val="auto"/>
          <w:u w:val="single"/>
        </w:rPr>
        <w:t xml:space="preserve">(b) </w:t>
      </w:r>
      <w:r w:rsidRPr="008570DD">
        <w:rPr>
          <w:i/>
          <w:iCs/>
          <w:color w:val="auto"/>
          <w:u w:val="single"/>
        </w:rPr>
        <w:t xml:space="preserve">Cessation of operation of </w:t>
      </w:r>
      <w:r w:rsidR="005003F6" w:rsidRPr="008570DD">
        <w:rPr>
          <w:i/>
          <w:iCs/>
          <w:color w:val="auto"/>
          <w:u w:val="single"/>
        </w:rPr>
        <w:t xml:space="preserve">steel, aluminum, or metal product </w:t>
      </w:r>
      <w:r w:rsidR="00C61262" w:rsidRPr="008570DD">
        <w:rPr>
          <w:i/>
          <w:iCs/>
          <w:color w:val="auto"/>
          <w:u w:val="single"/>
        </w:rPr>
        <w:t xml:space="preserve">manufacturing </w:t>
      </w:r>
      <w:r w:rsidRPr="008570DD">
        <w:rPr>
          <w:i/>
          <w:iCs/>
          <w:color w:val="auto"/>
          <w:u w:val="single"/>
        </w:rPr>
        <w:t>facility</w:t>
      </w:r>
      <w:r w:rsidRPr="008570DD">
        <w:rPr>
          <w:color w:val="auto"/>
          <w:u w:val="single"/>
        </w:rPr>
        <w:t xml:space="preserve">. — If during any taxable year the taxpayer ceases operation of a </w:t>
      </w:r>
      <w:r w:rsidR="005003F6" w:rsidRPr="008570DD">
        <w:rPr>
          <w:color w:val="auto"/>
          <w:u w:val="single"/>
        </w:rPr>
        <w:t xml:space="preserve">steel, aluminum, or metal product </w:t>
      </w:r>
      <w:r w:rsidRPr="008570DD">
        <w:rPr>
          <w:color w:val="auto"/>
          <w:u w:val="single"/>
        </w:rPr>
        <w:t xml:space="preserve">manufacturing facility in this state for which credit was allowed under this article, then the unused portion of the allowed credit is forfeited for the taxable year and for all ensuing years, except when the cessation is due to fire, flood, storm, or other casualty. </w:t>
      </w:r>
    </w:p>
    <w:p w14:paraId="35E1225E"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-7. Transfer of qualified investment to successors.</w:t>
      </w:r>
    </w:p>
    <w:p w14:paraId="4366D3D7" w14:textId="15E5DAFD" w:rsidR="00FE684E" w:rsidRPr="008570DD" w:rsidRDefault="00FE684E" w:rsidP="00302E12">
      <w:pPr>
        <w:pStyle w:val="SectionBody"/>
        <w:rPr>
          <w:color w:val="auto"/>
          <w:u w:val="single"/>
        </w:rPr>
      </w:pPr>
      <w:r w:rsidRPr="008570DD">
        <w:rPr>
          <w:color w:val="auto"/>
          <w:u w:val="single"/>
        </w:rPr>
        <w:t xml:space="preserve">(a) </w:t>
      </w:r>
      <w:r w:rsidRPr="008570DD">
        <w:rPr>
          <w:i/>
          <w:iCs/>
          <w:color w:val="auto"/>
          <w:u w:val="single"/>
        </w:rPr>
        <w:t>Mere change in form of business</w:t>
      </w:r>
      <w:r w:rsidRPr="008570DD">
        <w:rPr>
          <w:color w:val="auto"/>
          <w:u w:val="single"/>
        </w:rPr>
        <w:t>. — Property may not be treated as disposed of under §11-13</w:t>
      </w:r>
      <w:r w:rsidR="004A6E20" w:rsidRPr="008570DD">
        <w:rPr>
          <w:color w:val="auto"/>
          <w:u w:val="single"/>
        </w:rPr>
        <w:t>LL</w:t>
      </w:r>
      <w:r w:rsidRPr="008570DD">
        <w:rPr>
          <w:color w:val="auto"/>
          <w:u w:val="single"/>
        </w:rPr>
        <w:t>-8 of this code, by reason of a mere change in the form of conducting the business as long as the property is retained in the successor’s manufacturing facility in this state, and the transferor business retains a controlling interest in the successor business. In this event, the successor business is allowed to claim the amount of credit still available with respect to the business facility or facilities transferred.</w:t>
      </w:r>
    </w:p>
    <w:p w14:paraId="5AD9BF9D" w14:textId="1E56F3CF" w:rsidR="00FE684E" w:rsidRPr="008570DD" w:rsidRDefault="00FE684E" w:rsidP="00FE684E">
      <w:pPr>
        <w:pStyle w:val="SectionBody"/>
        <w:rPr>
          <w:color w:val="auto"/>
          <w:u w:val="single"/>
        </w:rPr>
      </w:pPr>
      <w:r w:rsidRPr="008570DD">
        <w:rPr>
          <w:color w:val="auto"/>
          <w:u w:val="single"/>
        </w:rPr>
        <w:t xml:space="preserve">(b) </w:t>
      </w:r>
      <w:r w:rsidRPr="008570DD">
        <w:rPr>
          <w:i/>
          <w:iCs/>
          <w:color w:val="auto"/>
          <w:u w:val="single"/>
        </w:rPr>
        <w:t>Transfer or sale to successor</w:t>
      </w:r>
      <w:r w:rsidRPr="008570DD">
        <w:rPr>
          <w:color w:val="auto"/>
          <w:u w:val="single"/>
        </w:rPr>
        <w:t>. — Property is not treated as disposed of under §11-13</w:t>
      </w:r>
      <w:r w:rsidR="004A6E20" w:rsidRPr="008570DD">
        <w:rPr>
          <w:color w:val="auto"/>
          <w:u w:val="single"/>
        </w:rPr>
        <w:t>LL</w:t>
      </w:r>
      <w:r w:rsidRPr="008570DD">
        <w:rPr>
          <w:color w:val="auto"/>
          <w:u w:val="single"/>
        </w:rPr>
        <w:t xml:space="preserve">-10 of this code by reason of any transfer or sale to a successor business which continues to operate the </w:t>
      </w:r>
      <w:r w:rsidR="005003F6" w:rsidRPr="008570DD">
        <w:rPr>
          <w:color w:val="auto"/>
          <w:u w:val="single"/>
        </w:rPr>
        <w:t>steel, aluminum, or metal product</w:t>
      </w:r>
      <w:r w:rsidR="00723A84" w:rsidRPr="008570DD">
        <w:rPr>
          <w:color w:val="auto"/>
          <w:u w:val="single"/>
        </w:rPr>
        <w:t xml:space="preserve"> manufacturing</w:t>
      </w:r>
      <w:r w:rsidRPr="008570DD">
        <w:rPr>
          <w:color w:val="auto"/>
          <w:u w:val="single"/>
        </w:rPr>
        <w:t xml:space="preserve"> facility in this state. Upon transfer or sale, the successor shall acquire the amount of credit that remains available under this article for each subsequent taxable year. </w:t>
      </w:r>
    </w:p>
    <w:p w14:paraId="37ADDA13"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titlePg/>
          <w:docGrid w:linePitch="360"/>
        </w:sectPr>
      </w:pPr>
      <w:r w:rsidRPr="008570DD">
        <w:rPr>
          <w:color w:val="auto"/>
          <w:u w:val="single"/>
        </w:rPr>
        <w:t>§11-13</w:t>
      </w:r>
      <w:r w:rsidR="004A6E20" w:rsidRPr="008570DD">
        <w:rPr>
          <w:color w:val="auto"/>
          <w:u w:val="single"/>
        </w:rPr>
        <w:t>LL</w:t>
      </w:r>
      <w:r w:rsidRPr="008570DD">
        <w:rPr>
          <w:color w:val="auto"/>
          <w:u w:val="single"/>
        </w:rPr>
        <w:t>-8. Identification of investment credit property.</w:t>
      </w:r>
    </w:p>
    <w:p w14:paraId="755A3D26" w14:textId="0C2F0EEB" w:rsidR="00FE684E" w:rsidRPr="008570DD" w:rsidRDefault="00FE684E" w:rsidP="00302E12">
      <w:pPr>
        <w:pStyle w:val="SectionBody"/>
        <w:rPr>
          <w:color w:val="auto"/>
          <w:u w:val="single"/>
        </w:rPr>
      </w:pPr>
      <w:r w:rsidRPr="008570DD">
        <w:rPr>
          <w:color w:val="auto"/>
          <w:u w:val="single"/>
        </w:rPr>
        <w:t>Every taxpayer who claims credit under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shall maintain </w:t>
      </w:r>
      <w:r w:rsidRPr="008570DD">
        <w:rPr>
          <w:color w:val="auto"/>
          <w:u w:val="single"/>
        </w:rPr>
        <w:lastRenderedPageBreak/>
        <w:t>sufficient records to establish the following facts for each item of qualified property:</w:t>
      </w:r>
    </w:p>
    <w:p w14:paraId="21E8CA86" w14:textId="77777777" w:rsidR="00FE684E" w:rsidRPr="008570DD" w:rsidRDefault="00FE684E" w:rsidP="00FE684E">
      <w:pPr>
        <w:pStyle w:val="SectionBody"/>
        <w:rPr>
          <w:color w:val="auto"/>
          <w:u w:val="single"/>
        </w:rPr>
      </w:pPr>
      <w:r w:rsidRPr="008570DD">
        <w:rPr>
          <w:color w:val="auto"/>
          <w:u w:val="single"/>
        </w:rPr>
        <w:t>(1) Its identity;</w:t>
      </w:r>
    </w:p>
    <w:p w14:paraId="7AAE49EC" w14:textId="77777777" w:rsidR="00FE684E" w:rsidRPr="008570DD" w:rsidRDefault="00FE684E" w:rsidP="00FE684E">
      <w:pPr>
        <w:pStyle w:val="SectionBody"/>
        <w:rPr>
          <w:color w:val="auto"/>
          <w:u w:val="single"/>
        </w:rPr>
      </w:pPr>
      <w:r w:rsidRPr="008570DD">
        <w:rPr>
          <w:color w:val="auto"/>
          <w:u w:val="single"/>
        </w:rPr>
        <w:t>(2) Its actual or reasonably determined cost;</w:t>
      </w:r>
    </w:p>
    <w:p w14:paraId="0B56DB5F" w14:textId="77777777" w:rsidR="00FE684E" w:rsidRPr="008570DD" w:rsidRDefault="00FE684E" w:rsidP="00FE684E">
      <w:pPr>
        <w:pStyle w:val="SectionBody"/>
        <w:rPr>
          <w:color w:val="auto"/>
          <w:u w:val="single"/>
        </w:rPr>
      </w:pPr>
      <w:r w:rsidRPr="008570DD">
        <w:rPr>
          <w:color w:val="auto"/>
          <w:u w:val="single"/>
        </w:rPr>
        <w:t>(3) Its straight-line depreciation life;</w:t>
      </w:r>
    </w:p>
    <w:p w14:paraId="1E2A9013" w14:textId="77777777" w:rsidR="00FE684E" w:rsidRPr="008570DD" w:rsidRDefault="00FE684E" w:rsidP="00FE684E">
      <w:pPr>
        <w:pStyle w:val="SectionBody"/>
        <w:rPr>
          <w:color w:val="auto"/>
          <w:u w:val="single"/>
        </w:rPr>
      </w:pPr>
      <w:r w:rsidRPr="008570DD">
        <w:rPr>
          <w:color w:val="auto"/>
          <w:u w:val="single"/>
        </w:rPr>
        <w:t>(4) The month and taxable year in which it was placed in service;</w:t>
      </w:r>
    </w:p>
    <w:p w14:paraId="61E5E418" w14:textId="4DE0B3C2" w:rsidR="00FE684E" w:rsidRPr="008570DD" w:rsidRDefault="00FE684E" w:rsidP="00FE684E">
      <w:pPr>
        <w:pStyle w:val="SectionBody"/>
        <w:rPr>
          <w:color w:val="auto"/>
          <w:u w:val="single"/>
        </w:rPr>
      </w:pPr>
      <w:r w:rsidRPr="008570DD">
        <w:rPr>
          <w:color w:val="auto"/>
          <w:u w:val="single"/>
        </w:rPr>
        <w:t>(5) The amount of credit taken;</w:t>
      </w:r>
      <w:r w:rsidR="00F54C23" w:rsidRPr="008570DD">
        <w:rPr>
          <w:color w:val="auto"/>
          <w:u w:val="single"/>
        </w:rPr>
        <w:t xml:space="preserve"> and</w:t>
      </w:r>
    </w:p>
    <w:p w14:paraId="4B6C5997" w14:textId="01CDADE3" w:rsidR="00FE684E" w:rsidRPr="008570DD" w:rsidRDefault="00FE684E" w:rsidP="00FE684E">
      <w:pPr>
        <w:pStyle w:val="SectionBody"/>
        <w:rPr>
          <w:color w:val="auto"/>
          <w:u w:val="single"/>
        </w:rPr>
      </w:pPr>
      <w:r w:rsidRPr="008570DD">
        <w:rPr>
          <w:color w:val="auto"/>
          <w:u w:val="single"/>
        </w:rPr>
        <w:t xml:space="preserve">(6) The date it was disposed of or otherwise ceased to be use as qualified property in the </w:t>
      </w:r>
      <w:r w:rsidR="005003F6" w:rsidRPr="008570DD">
        <w:rPr>
          <w:color w:val="auto"/>
          <w:u w:val="single"/>
        </w:rPr>
        <w:t xml:space="preserve">steel, aluminum, or metal product </w:t>
      </w:r>
      <w:r w:rsidR="00723A84" w:rsidRPr="008570DD">
        <w:rPr>
          <w:color w:val="auto"/>
          <w:u w:val="single"/>
        </w:rPr>
        <w:t xml:space="preserve">manufacturing </w:t>
      </w:r>
      <w:r w:rsidRPr="008570DD">
        <w:rPr>
          <w:color w:val="auto"/>
          <w:u w:val="single"/>
        </w:rPr>
        <w:t>facility of the taxpayer</w:t>
      </w:r>
      <w:r w:rsidR="00F54C23" w:rsidRPr="008570DD">
        <w:rPr>
          <w:color w:val="auto"/>
          <w:u w:val="single"/>
        </w:rPr>
        <w:t>.</w:t>
      </w:r>
    </w:p>
    <w:p w14:paraId="338EBDA4" w14:textId="77777777" w:rsidR="00302E12" w:rsidRPr="008570DD" w:rsidRDefault="00CF70A6" w:rsidP="00B54FAD">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-9. Failure to keep records of investment credit property.</w:t>
      </w:r>
      <w:r w:rsidR="00FE684E" w:rsidRPr="008570DD">
        <w:rPr>
          <w:color w:val="auto"/>
          <w:u w:val="single"/>
        </w:rPr>
        <w:t xml:space="preserve"> </w:t>
      </w:r>
    </w:p>
    <w:p w14:paraId="07FEE7E6" w14:textId="5C47C5CF" w:rsidR="00FE684E" w:rsidRPr="008570DD" w:rsidRDefault="008B1312" w:rsidP="00302E12">
      <w:pPr>
        <w:pStyle w:val="SectionBody"/>
        <w:rPr>
          <w:color w:val="auto"/>
          <w:u w:val="single"/>
        </w:rPr>
      </w:pPr>
      <w:r w:rsidRPr="008570DD">
        <w:rPr>
          <w:color w:val="auto"/>
          <w:u w:val="single"/>
        </w:rPr>
        <w:t xml:space="preserve">A </w:t>
      </w:r>
      <w:r w:rsidR="00FE684E" w:rsidRPr="008570DD">
        <w:rPr>
          <w:color w:val="auto"/>
          <w:u w:val="single"/>
        </w:rPr>
        <w:t>taxpayer who does not keep the records required for identification of investment credit property is subject to the following rules</w:t>
      </w:r>
      <w:r w:rsidRPr="008570DD">
        <w:rPr>
          <w:color w:val="auto"/>
          <w:u w:val="single"/>
        </w:rPr>
        <w:t>:</w:t>
      </w:r>
    </w:p>
    <w:p w14:paraId="5913222B" w14:textId="77777777" w:rsidR="00FE684E" w:rsidRPr="008570DD" w:rsidRDefault="00FE684E" w:rsidP="00FE684E">
      <w:pPr>
        <w:pStyle w:val="SectionBody"/>
        <w:rPr>
          <w:color w:val="auto"/>
          <w:u w:val="single"/>
        </w:rPr>
      </w:pPr>
      <w:r w:rsidRPr="008570DD">
        <w:rPr>
          <w:color w:val="auto"/>
          <w:u w:val="single"/>
        </w:rPr>
        <w:t>(1) A taxpayer is treated as having disposed of, during the taxable year, any investment credit property which the taxpayer cannot establish was still on hand, in this state, at the end of that year.</w:t>
      </w:r>
    </w:p>
    <w:p w14:paraId="4E12ADA0" w14:textId="77777777" w:rsidR="00FE684E" w:rsidRPr="008570DD" w:rsidRDefault="00FE684E" w:rsidP="00FE684E">
      <w:pPr>
        <w:pStyle w:val="SectionBody"/>
        <w:rPr>
          <w:color w:val="auto"/>
          <w:u w:val="single"/>
        </w:rPr>
      </w:pPr>
      <w:r w:rsidRPr="008570DD">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 </w:t>
      </w:r>
    </w:p>
    <w:p w14:paraId="37FFCCCD"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titlePg/>
          <w:docGrid w:linePitch="360"/>
        </w:sectPr>
      </w:pPr>
      <w:r w:rsidRPr="008570DD">
        <w:rPr>
          <w:color w:val="auto"/>
          <w:u w:val="single"/>
        </w:rPr>
        <w:t>§11-13</w:t>
      </w:r>
      <w:r w:rsidR="004A6E20" w:rsidRPr="008570DD">
        <w:rPr>
          <w:color w:val="auto"/>
          <w:u w:val="single"/>
        </w:rPr>
        <w:t>LL</w:t>
      </w:r>
      <w:r w:rsidRPr="008570DD">
        <w:rPr>
          <w:color w:val="auto"/>
          <w:u w:val="single"/>
        </w:rPr>
        <w:t>-10. Interpretation and construction.</w:t>
      </w:r>
    </w:p>
    <w:p w14:paraId="1BA5AA9B" w14:textId="379CF43D" w:rsidR="00FE684E" w:rsidRPr="008570DD" w:rsidRDefault="00FE684E" w:rsidP="00302E12">
      <w:pPr>
        <w:pStyle w:val="SectionBody"/>
        <w:rPr>
          <w:color w:val="auto"/>
          <w:u w:val="single"/>
        </w:rPr>
      </w:pPr>
      <w:r w:rsidRPr="008570DD">
        <w:rPr>
          <w:color w:val="auto"/>
          <w:u w:val="single"/>
        </w:rPr>
        <w:t>(a) No inference, implication, or presumption of legislative construction or intent may be drawn or made by reason of the location or grouping of any particular section, provision, or portion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and no legal effect may be given to any descriptive matter or heading relating to any section, subsection, or paragraph of this article.</w:t>
      </w:r>
    </w:p>
    <w:p w14:paraId="3D8ECD02" w14:textId="0F4121A2" w:rsidR="00FE684E" w:rsidRPr="008570DD" w:rsidRDefault="00FE684E" w:rsidP="00FE684E">
      <w:pPr>
        <w:pStyle w:val="SectionBody"/>
        <w:rPr>
          <w:color w:val="auto"/>
          <w:u w:val="single"/>
        </w:rPr>
      </w:pPr>
      <w:r w:rsidRPr="008570DD">
        <w:rPr>
          <w:color w:val="auto"/>
          <w:u w:val="single"/>
        </w:rPr>
        <w:t>(b) The provisions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shall be reasonably construed in </w:t>
      </w:r>
      <w:r w:rsidRPr="008570DD">
        <w:rPr>
          <w:color w:val="auto"/>
          <w:u w:val="single"/>
        </w:rPr>
        <w:lastRenderedPageBreak/>
        <w:t>order to effectuate the legislative intent recited in §11-13</w:t>
      </w:r>
      <w:r w:rsidR="004A6E20" w:rsidRPr="008570DD">
        <w:rPr>
          <w:color w:val="auto"/>
          <w:u w:val="single"/>
        </w:rPr>
        <w:t>LL</w:t>
      </w:r>
      <w:r w:rsidRPr="008570DD">
        <w:rPr>
          <w:color w:val="auto"/>
          <w:u w:val="single"/>
        </w:rPr>
        <w:t xml:space="preserve">-1 of this code. </w:t>
      </w:r>
    </w:p>
    <w:p w14:paraId="73F1EA72"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-11. Burden of proof; application required; failure to make timely application.</w:t>
      </w:r>
    </w:p>
    <w:p w14:paraId="15E0480D" w14:textId="61976126" w:rsidR="00FE684E" w:rsidRPr="008570DD" w:rsidRDefault="00FE684E" w:rsidP="00302E12">
      <w:pPr>
        <w:pStyle w:val="SectionBody"/>
        <w:rPr>
          <w:color w:val="auto"/>
          <w:u w:val="single"/>
        </w:rPr>
      </w:pPr>
      <w:r w:rsidRPr="008570DD">
        <w:rPr>
          <w:color w:val="auto"/>
          <w:u w:val="single"/>
        </w:rPr>
        <w:t xml:space="preserve">(a) </w:t>
      </w:r>
      <w:r w:rsidRPr="008570DD">
        <w:rPr>
          <w:i/>
          <w:iCs/>
          <w:color w:val="auto"/>
          <w:u w:val="single"/>
        </w:rPr>
        <w:t>Burden of proof</w:t>
      </w:r>
      <w:r w:rsidRPr="008570DD">
        <w:rPr>
          <w:color w:val="auto"/>
          <w:u w:val="single"/>
        </w:rPr>
        <w:t>. — The burden of proof is on the taxpayer to establish by clear and convincing evidence that the taxpayer is entitled to the benefits allowed by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w:t>
      </w:r>
    </w:p>
    <w:p w14:paraId="5838E19B" w14:textId="77777777" w:rsidR="00FE684E" w:rsidRPr="008570DD" w:rsidRDefault="00FE684E" w:rsidP="00FE684E">
      <w:pPr>
        <w:pStyle w:val="SectionBody"/>
        <w:rPr>
          <w:color w:val="auto"/>
          <w:u w:val="single"/>
        </w:rPr>
      </w:pPr>
      <w:r w:rsidRPr="008570DD">
        <w:rPr>
          <w:color w:val="auto"/>
          <w:u w:val="single"/>
        </w:rPr>
        <w:t xml:space="preserve">(b) </w:t>
      </w:r>
      <w:r w:rsidRPr="008570DD">
        <w:rPr>
          <w:i/>
          <w:iCs/>
          <w:color w:val="auto"/>
          <w:u w:val="single"/>
        </w:rPr>
        <w:t>Application for credit required</w:t>
      </w:r>
      <w:r w:rsidRPr="008570DD">
        <w:rPr>
          <w:color w:val="auto"/>
          <w:u w:val="single"/>
        </w:rPr>
        <w:t>. —</w:t>
      </w:r>
    </w:p>
    <w:p w14:paraId="1933CAB5" w14:textId="32A1AC03" w:rsidR="00FE684E" w:rsidRPr="008570DD" w:rsidRDefault="00FE684E" w:rsidP="00FE684E">
      <w:pPr>
        <w:pStyle w:val="SectionBody"/>
        <w:rPr>
          <w:color w:val="auto"/>
          <w:u w:val="single"/>
        </w:rPr>
      </w:pPr>
      <w:r w:rsidRPr="008570DD">
        <w:rPr>
          <w:color w:val="auto"/>
          <w:u w:val="single"/>
        </w:rPr>
        <w:t xml:space="preserve">(1) </w:t>
      </w:r>
      <w:r w:rsidRPr="008570DD">
        <w:rPr>
          <w:i/>
          <w:iCs/>
          <w:color w:val="auto"/>
          <w:u w:val="single"/>
        </w:rPr>
        <w:t>Application required</w:t>
      </w:r>
      <w:r w:rsidRPr="008570DD">
        <w:rPr>
          <w:color w:val="auto"/>
          <w:u w:val="single"/>
        </w:rPr>
        <w:t>. — Notwithstanding any provision of this article to the contrary, no credit is allowed or may be applied under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 </w:t>
      </w:r>
      <w:r w:rsidRPr="008570DD">
        <w:rPr>
          <w:i/>
          <w:iCs/>
          <w:color w:val="auto"/>
          <w:u w:val="single"/>
        </w:rPr>
        <w:t>et seq.</w:t>
      </w:r>
      <w:r w:rsidRPr="008570DD">
        <w:rPr>
          <w:color w:val="auto"/>
          <w:u w:val="single"/>
        </w:rPr>
        <w:t xml:space="preserve"> or §11-24-1 </w:t>
      </w:r>
      <w:r w:rsidRPr="008570DD">
        <w:rPr>
          <w:i/>
          <w:iCs/>
          <w:color w:val="auto"/>
          <w:u w:val="single"/>
        </w:rPr>
        <w:t>et seq.</w:t>
      </w:r>
      <w:r w:rsidRPr="008570DD">
        <w:rPr>
          <w:color w:val="auto"/>
          <w:u w:val="single"/>
        </w:rPr>
        <w:t xml:space="preserve"> of this code for the taxable year in which the property to which the credit relates is placed in service or use and all information required by the form shall be provided.</w:t>
      </w:r>
    </w:p>
    <w:p w14:paraId="72F43B99" w14:textId="58111174" w:rsidR="00FE684E" w:rsidRPr="008570DD" w:rsidRDefault="00FE684E" w:rsidP="00FE684E">
      <w:pPr>
        <w:pStyle w:val="SectionBody"/>
        <w:rPr>
          <w:color w:val="auto"/>
          <w:u w:val="single"/>
        </w:rPr>
      </w:pPr>
      <w:r w:rsidRPr="008570DD">
        <w:rPr>
          <w:color w:val="auto"/>
          <w:u w:val="single"/>
        </w:rPr>
        <w:t xml:space="preserve">(2) </w:t>
      </w:r>
      <w:r w:rsidRPr="008570DD">
        <w:rPr>
          <w:i/>
          <w:iCs/>
          <w:color w:val="auto"/>
          <w:u w:val="single"/>
        </w:rPr>
        <w:t>Failure to make timely application</w:t>
      </w:r>
      <w:r w:rsidRPr="008570DD">
        <w:rPr>
          <w:color w:val="auto"/>
          <w:u w:val="single"/>
        </w:rPr>
        <w:t>. — The failure to timely apply for the credit results in the forfeiture of 50 percent of the annual credit allowance otherwise allowable under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This penalty applies annually until the application is filed. </w:t>
      </w:r>
    </w:p>
    <w:p w14:paraId="4AE6D33E"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titlePg/>
          <w:docGrid w:linePitch="360"/>
        </w:sectPr>
      </w:pPr>
      <w:r w:rsidRPr="008570DD">
        <w:rPr>
          <w:color w:val="auto"/>
          <w:u w:val="single"/>
        </w:rPr>
        <w:t>§11-13</w:t>
      </w:r>
      <w:r w:rsidR="004A6E20" w:rsidRPr="008570DD">
        <w:rPr>
          <w:color w:val="auto"/>
          <w:u w:val="single"/>
        </w:rPr>
        <w:t>LL</w:t>
      </w:r>
      <w:r w:rsidRPr="008570DD">
        <w:rPr>
          <w:color w:val="auto"/>
          <w:u w:val="single"/>
        </w:rPr>
        <w:t>-12. Tax credit review and accountability.</w:t>
      </w:r>
    </w:p>
    <w:p w14:paraId="5E450FFA" w14:textId="4674386C" w:rsidR="00FE684E" w:rsidRPr="008570DD" w:rsidRDefault="00FE684E" w:rsidP="00302E12">
      <w:pPr>
        <w:pStyle w:val="SectionBody"/>
        <w:rPr>
          <w:color w:val="auto"/>
          <w:u w:val="single"/>
        </w:rPr>
      </w:pPr>
      <w:r w:rsidRPr="008570DD">
        <w:rPr>
          <w:color w:val="auto"/>
          <w:u w:val="single"/>
        </w:rPr>
        <w:t>(a) Beginning on February 1, 202</w:t>
      </w:r>
      <w:r w:rsidR="00302E12" w:rsidRPr="008570DD">
        <w:rPr>
          <w:color w:val="auto"/>
          <w:u w:val="single"/>
        </w:rPr>
        <w:t>7</w:t>
      </w:r>
      <w:r w:rsidRPr="008570DD">
        <w:rPr>
          <w:color w:val="auto"/>
          <w:u w:val="single"/>
        </w:rPr>
        <w:t>, and every fifth year thereafter, the Tax Commissioner shall submit to the Governor, the President of the Senate, and the Speaker of the House of Delegates a tax credit review and accountability report evaluating the cost effectiveness of this credit during the most recent five-year period for which information is available. The criteria to be evaluated shall include, but not be limited to, for each year of the five-year period:</w:t>
      </w:r>
    </w:p>
    <w:p w14:paraId="1A82DEDC" w14:textId="77777777" w:rsidR="00FE684E" w:rsidRPr="008570DD" w:rsidRDefault="00FE684E" w:rsidP="00FE684E">
      <w:pPr>
        <w:pStyle w:val="SectionBody"/>
        <w:rPr>
          <w:color w:val="auto"/>
          <w:u w:val="single"/>
        </w:rPr>
      </w:pPr>
      <w:r w:rsidRPr="008570DD">
        <w:rPr>
          <w:color w:val="auto"/>
          <w:u w:val="single"/>
        </w:rPr>
        <w:t>(1) The numbers of taxpayers claiming the credit;</w:t>
      </w:r>
    </w:p>
    <w:p w14:paraId="29AC6D1F" w14:textId="6EBE1336" w:rsidR="00FE684E" w:rsidRPr="008570DD" w:rsidRDefault="00FE684E" w:rsidP="00FE684E">
      <w:pPr>
        <w:pStyle w:val="SectionBody"/>
        <w:rPr>
          <w:color w:val="auto"/>
          <w:u w:val="single"/>
        </w:rPr>
      </w:pPr>
      <w:r w:rsidRPr="008570DD">
        <w:rPr>
          <w:color w:val="auto"/>
          <w:u w:val="single"/>
        </w:rPr>
        <w:t xml:space="preserve">(2) The moneys </w:t>
      </w:r>
      <w:r w:rsidR="000A35B1" w:rsidRPr="008570DD">
        <w:rPr>
          <w:color w:val="auto"/>
          <w:u w:val="single"/>
        </w:rPr>
        <w:t>invested,</w:t>
      </w:r>
      <w:r w:rsidRPr="008570DD">
        <w:rPr>
          <w:color w:val="auto"/>
          <w:u w:val="single"/>
        </w:rPr>
        <w:t xml:space="preserve"> and net number of new jobs created by all taxpayers claiming </w:t>
      </w:r>
      <w:r w:rsidRPr="008570DD">
        <w:rPr>
          <w:color w:val="auto"/>
          <w:u w:val="single"/>
        </w:rPr>
        <w:lastRenderedPageBreak/>
        <w:t>the credit;</w:t>
      </w:r>
    </w:p>
    <w:p w14:paraId="56E317E0" w14:textId="77777777" w:rsidR="00FE684E" w:rsidRPr="008570DD" w:rsidRDefault="00FE684E" w:rsidP="00FE684E">
      <w:pPr>
        <w:pStyle w:val="SectionBody"/>
        <w:rPr>
          <w:color w:val="auto"/>
          <w:u w:val="single"/>
        </w:rPr>
      </w:pPr>
      <w:r w:rsidRPr="008570DD">
        <w:rPr>
          <w:color w:val="auto"/>
          <w:u w:val="single"/>
        </w:rPr>
        <w:t>(3) The cost of the credit;</w:t>
      </w:r>
    </w:p>
    <w:p w14:paraId="6117CF81" w14:textId="77777777" w:rsidR="00FE684E" w:rsidRPr="008570DD" w:rsidRDefault="00FE684E" w:rsidP="00FE684E">
      <w:pPr>
        <w:pStyle w:val="SectionBody"/>
        <w:rPr>
          <w:color w:val="auto"/>
          <w:u w:val="single"/>
        </w:rPr>
      </w:pPr>
      <w:r w:rsidRPr="008570DD">
        <w:rPr>
          <w:color w:val="auto"/>
          <w:u w:val="single"/>
        </w:rPr>
        <w:t>(4) The cost of the credit per new job created; and</w:t>
      </w:r>
    </w:p>
    <w:p w14:paraId="69806D9D" w14:textId="77777777" w:rsidR="00FE684E" w:rsidRPr="008570DD" w:rsidRDefault="00FE684E" w:rsidP="00FE684E">
      <w:pPr>
        <w:pStyle w:val="SectionBody"/>
        <w:rPr>
          <w:color w:val="auto"/>
          <w:u w:val="single"/>
        </w:rPr>
      </w:pPr>
      <w:r w:rsidRPr="008570DD">
        <w:rPr>
          <w:color w:val="auto"/>
          <w:u w:val="single"/>
        </w:rPr>
        <w:t>(5) Comparison of employment trends for an industry and for taxpayers within the industry that claim the credit.</w:t>
      </w:r>
    </w:p>
    <w:p w14:paraId="7EFA137F" w14:textId="77777777" w:rsidR="00FE684E" w:rsidRPr="008570DD" w:rsidRDefault="00FE684E" w:rsidP="00FE684E">
      <w:pPr>
        <w:pStyle w:val="SectionBody"/>
        <w:rPr>
          <w:color w:val="auto"/>
          <w:u w:val="single"/>
        </w:rPr>
      </w:pPr>
      <w:r w:rsidRPr="008570DD">
        <w:rPr>
          <w:color w:val="auto"/>
          <w:u w:val="single"/>
        </w:rPr>
        <w:t xml:space="preserve">(b) Taxpayers claiming the credit shall provide any information the Tax Commissioner may require to prepare the report required by this section: </w:t>
      </w:r>
      <w:r w:rsidRPr="008570DD">
        <w:rPr>
          <w:i/>
          <w:iCs/>
          <w:color w:val="auto"/>
          <w:u w:val="single"/>
        </w:rPr>
        <w:t>Provided,</w:t>
      </w:r>
      <w:r w:rsidRPr="008570DD">
        <w:rPr>
          <w:color w:val="auto"/>
          <w:u w:val="single"/>
        </w:rPr>
        <w:t xml:space="preserve"> That the information provided is subject to the confidentiality and disclosure provisions of §11-10-5d of this code.</w:t>
      </w:r>
    </w:p>
    <w:p w14:paraId="5ACAEBD1" w14:textId="174B687D" w:rsidR="00FE684E" w:rsidRPr="008570DD" w:rsidRDefault="00FE684E" w:rsidP="00FE684E">
      <w:pPr>
        <w:pStyle w:val="SectionBody"/>
        <w:rPr>
          <w:color w:val="auto"/>
          <w:u w:val="single"/>
        </w:rPr>
      </w:pPr>
      <w:r w:rsidRPr="008570DD">
        <w:rPr>
          <w:color w:val="auto"/>
          <w:u w:val="single"/>
        </w:rPr>
        <w:t>(c) On or before February 1, 202</w:t>
      </w:r>
      <w:r w:rsidR="00302E12" w:rsidRPr="008570DD">
        <w:rPr>
          <w:color w:val="auto"/>
          <w:u w:val="single"/>
        </w:rPr>
        <w:t>7</w:t>
      </w:r>
      <w:r w:rsidRPr="008570DD">
        <w:rPr>
          <w:color w:val="auto"/>
          <w:u w:val="single"/>
        </w:rPr>
        <w:t>, the Department of Commerce, in consultation with the Tax Commissioner, the Department of Transportation, and the Department of Environmental Protection shall submit to the Governor, the President of the Senate, and the Speaker of the House of Delegates a report of the impact of all the tax credits and other economic incentives provided in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upon</w:t>
      </w:r>
      <w:r w:rsidR="00EC45FD" w:rsidRPr="008570DD">
        <w:rPr>
          <w:color w:val="auto"/>
          <w:u w:val="single"/>
        </w:rPr>
        <w:t>:</w:t>
      </w:r>
      <w:r w:rsidRPr="008570DD">
        <w:rPr>
          <w:color w:val="auto"/>
          <w:u w:val="single"/>
        </w:rPr>
        <w:t xml:space="preserve"> (1) Economic development in this state, including, but not limited to, the moneys invested and jobs created in this state; (2) the state’s infrastructure, including, but not limited to, the need for construction or maintenance of the roads and highways of the state; (3) the natural resources of the state; and (4) upon public and private property interests in the state. </w:t>
      </w:r>
    </w:p>
    <w:p w14:paraId="52D1F42A"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-13. Rules.</w:t>
      </w:r>
    </w:p>
    <w:p w14:paraId="77D94251" w14:textId="148DE1FE" w:rsidR="00FE684E" w:rsidRPr="008570DD" w:rsidRDefault="00FE684E" w:rsidP="00302E12">
      <w:pPr>
        <w:pStyle w:val="SectionBody"/>
        <w:rPr>
          <w:color w:val="auto"/>
          <w:u w:val="single"/>
        </w:rPr>
      </w:pPr>
      <w:r w:rsidRPr="008570DD">
        <w:rPr>
          <w:color w:val="auto"/>
          <w:u w:val="single"/>
        </w:rPr>
        <w:t>The Tax Commissioner may promulgate such interpretive, legislative, and procedural rules as the commissioner deems to be useful or necessary to carry out the purpose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and to implement the intent of the Legislature. The Tax Commissioner may promulgate emergency rules if they are filed in the West Virginia Register before January 1, 202</w:t>
      </w:r>
      <w:r w:rsidR="00302E12" w:rsidRPr="008570DD">
        <w:rPr>
          <w:color w:val="auto"/>
          <w:u w:val="single"/>
        </w:rPr>
        <w:t>3</w:t>
      </w:r>
      <w:r w:rsidRPr="008570DD">
        <w:rPr>
          <w:color w:val="auto"/>
          <w:u w:val="single"/>
        </w:rPr>
        <w:t xml:space="preserve">. All rules shall be promulgated in accordance with §29A-3-1 </w:t>
      </w:r>
      <w:r w:rsidRPr="008570DD">
        <w:rPr>
          <w:i/>
          <w:iCs/>
          <w:color w:val="auto"/>
          <w:u w:val="single"/>
        </w:rPr>
        <w:t>et seq.</w:t>
      </w:r>
      <w:r w:rsidRPr="008570DD">
        <w:rPr>
          <w:color w:val="auto"/>
          <w:u w:val="single"/>
        </w:rPr>
        <w:t xml:space="preserve"> of this code. </w:t>
      </w:r>
    </w:p>
    <w:p w14:paraId="1180F663" w14:textId="77777777" w:rsidR="00302E12" w:rsidRPr="008570DD" w:rsidRDefault="00FE684E" w:rsidP="000A35B1">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-14. General procedure and administration.</w:t>
      </w:r>
    </w:p>
    <w:p w14:paraId="31E6761B" w14:textId="784D2288" w:rsidR="004E5018" w:rsidRPr="008570DD" w:rsidRDefault="00FE684E" w:rsidP="00302E12">
      <w:pPr>
        <w:pStyle w:val="SectionBody"/>
        <w:rPr>
          <w:color w:val="auto"/>
          <w:u w:val="single"/>
        </w:rPr>
      </w:pPr>
      <w:r w:rsidRPr="008570DD">
        <w:rPr>
          <w:color w:val="auto"/>
          <w:u w:val="single"/>
        </w:rPr>
        <w:t>Each provision of the “West Virginia Tax Procedure and Administration Act” set forth in</w:t>
      </w:r>
      <w:r w:rsidRPr="008570DD">
        <w:rPr>
          <w:color w:val="auto"/>
        </w:rPr>
        <w:t xml:space="preserve"> </w:t>
      </w:r>
      <w:r w:rsidRPr="008570DD">
        <w:rPr>
          <w:color w:val="auto"/>
          <w:u w:val="single"/>
        </w:rPr>
        <w:t xml:space="preserve">§11-10-1 </w:t>
      </w:r>
      <w:r w:rsidRPr="008570DD">
        <w:rPr>
          <w:i/>
          <w:iCs/>
          <w:color w:val="auto"/>
          <w:u w:val="single"/>
        </w:rPr>
        <w:t>et seq.</w:t>
      </w:r>
      <w:r w:rsidRPr="008570DD">
        <w:rPr>
          <w:color w:val="auto"/>
          <w:u w:val="single"/>
        </w:rPr>
        <w:t xml:space="preserve"> of this code applies to the tax credit allowed under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w:t>
      </w:r>
      <w:r w:rsidRPr="008570DD">
        <w:rPr>
          <w:color w:val="auto"/>
          <w:u w:val="single"/>
        </w:rPr>
        <w:lastRenderedPageBreak/>
        <w:t>code, except as otherwise expressly provided in this article, with like effect as if that act were applicable only to the tax credit allowed by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and were set forth </w:t>
      </w:r>
      <w:r w:rsidRPr="008570DD">
        <w:rPr>
          <w:i/>
          <w:iCs/>
          <w:color w:val="auto"/>
          <w:u w:val="single"/>
        </w:rPr>
        <w:t>in extenso</w:t>
      </w:r>
      <w:r w:rsidRPr="008570DD">
        <w:rPr>
          <w:color w:val="auto"/>
          <w:u w:val="single"/>
        </w:rPr>
        <w:t xml:space="preserve"> in this article. </w:t>
      </w:r>
    </w:p>
    <w:p w14:paraId="1EFA0D99"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-15. Crimes and penalties.</w:t>
      </w:r>
    </w:p>
    <w:p w14:paraId="6DC53A5F" w14:textId="686CD4A5" w:rsidR="00FE684E" w:rsidRPr="008570DD" w:rsidRDefault="00FE684E" w:rsidP="00302E12">
      <w:pPr>
        <w:pStyle w:val="SectionBody"/>
        <w:rPr>
          <w:color w:val="auto"/>
          <w:u w:val="single"/>
        </w:rPr>
      </w:pPr>
      <w:r w:rsidRPr="008570DD">
        <w:rPr>
          <w:color w:val="auto"/>
          <w:u w:val="single"/>
        </w:rPr>
        <w:t xml:space="preserve">Each provision of the “West Virginia Tax Crimes and Penalties Act” set forth in §11-9-1 </w:t>
      </w:r>
      <w:r w:rsidRPr="008570DD">
        <w:rPr>
          <w:i/>
          <w:iCs/>
          <w:color w:val="auto"/>
          <w:u w:val="single"/>
        </w:rPr>
        <w:t>et seq.</w:t>
      </w:r>
      <w:r w:rsidRPr="008570DD">
        <w:rPr>
          <w:color w:val="auto"/>
          <w:u w:val="single"/>
        </w:rPr>
        <w:t xml:space="preserve"> of this code applies to the tax credit allowed by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with like effect as if that act were applicable only to the tax credit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and were set forth </w:t>
      </w:r>
      <w:r w:rsidRPr="008570DD">
        <w:rPr>
          <w:i/>
          <w:color w:val="auto"/>
          <w:u w:val="single"/>
        </w:rPr>
        <w:t>in extenso</w:t>
      </w:r>
      <w:r w:rsidRPr="008570DD">
        <w:rPr>
          <w:color w:val="auto"/>
          <w:u w:val="single"/>
        </w:rPr>
        <w:t xml:space="preserve"> in this article. </w:t>
      </w:r>
    </w:p>
    <w:p w14:paraId="032BB6B9"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titlePg/>
          <w:docGrid w:linePitch="360"/>
        </w:sectPr>
      </w:pPr>
      <w:r w:rsidRPr="008570DD">
        <w:rPr>
          <w:color w:val="auto"/>
          <w:u w:val="single"/>
        </w:rPr>
        <w:t>§11-13</w:t>
      </w:r>
      <w:r w:rsidR="004A6E20" w:rsidRPr="008570DD">
        <w:rPr>
          <w:color w:val="auto"/>
          <w:u w:val="single"/>
        </w:rPr>
        <w:t>LL</w:t>
      </w:r>
      <w:r w:rsidRPr="008570DD">
        <w:rPr>
          <w:color w:val="auto"/>
          <w:u w:val="single"/>
        </w:rPr>
        <w:t>-16. Severability.</w:t>
      </w:r>
    </w:p>
    <w:p w14:paraId="0D7138F6" w14:textId="62A74C5E" w:rsidR="00FE684E" w:rsidRPr="008570DD" w:rsidRDefault="00FE684E" w:rsidP="00302E12">
      <w:pPr>
        <w:pStyle w:val="SectionBody"/>
        <w:rPr>
          <w:color w:val="auto"/>
          <w:u w:val="single"/>
        </w:rPr>
      </w:pPr>
      <w:r w:rsidRPr="008570DD">
        <w:rPr>
          <w:color w:val="auto"/>
          <w:u w:val="single"/>
        </w:rPr>
        <w:t>(a) If any provision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or the application thereof, is for any reason adjudged by any court of competent jurisdiction to be invalid, the judgment may not affect, impair, or invalidate the remainder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but shall be confined in its operation to the provision thereof directly involved in the controversy in which the judgment shall have been rendered, and the applicability of the provision to other persons or circumstances may not be affected thereby.</w:t>
      </w:r>
    </w:p>
    <w:p w14:paraId="4BA2DC7B" w14:textId="5FD3E39C" w:rsidR="00FE684E" w:rsidRPr="008570DD" w:rsidRDefault="00FE684E" w:rsidP="00FE684E">
      <w:pPr>
        <w:pStyle w:val="SectionBody"/>
        <w:rPr>
          <w:color w:val="auto"/>
          <w:u w:val="single"/>
        </w:rPr>
      </w:pPr>
      <w:r w:rsidRPr="008570DD">
        <w:rPr>
          <w:color w:val="auto"/>
          <w:u w:val="single"/>
        </w:rPr>
        <w:t>(b) If any provision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or the application thereof, is made invalid or inapplicable by reason of the repeal or any other invalidation of any statute therein addressed or referred to, such invalidation or inapplicability may not affect, impair, or invalidate the remainder of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but shall be confined in its operation to the provision thereof directly involved with, pertaining to, addressing, or referring to the statute, and the application of the provision with regard to other statutes or in other instances not affected by any such repealed or invalid statute may not be abrogated or diminished in any way.</w:t>
      </w:r>
    </w:p>
    <w:p w14:paraId="6113288D" w14:textId="77777777" w:rsidR="00302E12" w:rsidRPr="008570DD" w:rsidRDefault="00FE684E" w:rsidP="00302E12">
      <w:pPr>
        <w:pStyle w:val="SectionHeading"/>
        <w:rPr>
          <w:color w:val="auto"/>
          <w:u w:val="single"/>
        </w:rPr>
        <w:sectPr w:rsidR="00302E12" w:rsidRPr="008570DD" w:rsidSect="006275EB">
          <w:type w:val="continuous"/>
          <w:pgSz w:w="12240" w:h="15840" w:code="1"/>
          <w:pgMar w:top="1440" w:right="1440" w:bottom="1440" w:left="1440" w:header="720" w:footer="720" w:gutter="0"/>
          <w:lnNumType w:countBy="1" w:restart="newSection"/>
          <w:cols w:space="720"/>
          <w:docGrid w:linePitch="360"/>
        </w:sectPr>
      </w:pPr>
      <w:r w:rsidRPr="008570DD">
        <w:rPr>
          <w:color w:val="auto"/>
          <w:u w:val="single"/>
        </w:rPr>
        <w:t>§11-13</w:t>
      </w:r>
      <w:r w:rsidR="004A6E20" w:rsidRPr="008570DD">
        <w:rPr>
          <w:color w:val="auto"/>
          <w:u w:val="single"/>
        </w:rPr>
        <w:t>LL</w:t>
      </w:r>
      <w:r w:rsidRPr="008570DD">
        <w:rPr>
          <w:color w:val="auto"/>
          <w:u w:val="single"/>
        </w:rPr>
        <w:t>-17. Effective date.</w:t>
      </w:r>
    </w:p>
    <w:p w14:paraId="3144DDF5" w14:textId="3665F6A5" w:rsidR="00C33014" w:rsidRPr="008570DD" w:rsidRDefault="00FE684E" w:rsidP="009E4EB8">
      <w:pPr>
        <w:pStyle w:val="SectionBody"/>
        <w:rPr>
          <w:color w:val="auto"/>
        </w:rPr>
      </w:pPr>
      <w:r w:rsidRPr="008570DD">
        <w:rPr>
          <w:color w:val="auto"/>
          <w:u w:val="single"/>
        </w:rPr>
        <w:t>The credit allowed by this article is allowable for qualified investment property placed in service or use on or after July 1, 202</w:t>
      </w:r>
      <w:r w:rsidR="0093009F" w:rsidRPr="008570DD">
        <w:rPr>
          <w:color w:val="auto"/>
          <w:u w:val="single"/>
        </w:rPr>
        <w:t>2</w:t>
      </w:r>
      <w:r w:rsidRPr="008570DD">
        <w:rPr>
          <w:color w:val="auto"/>
          <w:u w:val="single"/>
        </w:rPr>
        <w:t>, subject to the rules contained in §11-13</w:t>
      </w:r>
      <w:r w:rsidR="004A6E20" w:rsidRPr="008570DD">
        <w:rPr>
          <w:color w:val="auto"/>
          <w:u w:val="single"/>
        </w:rPr>
        <w:t>LL</w:t>
      </w:r>
      <w:r w:rsidRPr="008570DD">
        <w:rPr>
          <w:color w:val="auto"/>
          <w:u w:val="single"/>
        </w:rPr>
        <w:t xml:space="preserve">-1 </w:t>
      </w:r>
      <w:r w:rsidRPr="008570DD">
        <w:rPr>
          <w:i/>
          <w:iCs/>
          <w:color w:val="auto"/>
          <w:u w:val="single"/>
        </w:rPr>
        <w:t>et seq.</w:t>
      </w:r>
      <w:r w:rsidRPr="008570DD">
        <w:rPr>
          <w:color w:val="auto"/>
          <w:u w:val="single"/>
        </w:rPr>
        <w:t xml:space="preserve"> of this code and rules promulgated by the Tax Commissioner pursuant to §29A-3-1 </w:t>
      </w:r>
      <w:r w:rsidRPr="008570DD">
        <w:rPr>
          <w:i/>
          <w:iCs/>
          <w:color w:val="auto"/>
          <w:u w:val="single"/>
        </w:rPr>
        <w:t>et seq.</w:t>
      </w:r>
      <w:r w:rsidRPr="008570DD">
        <w:rPr>
          <w:color w:val="auto"/>
          <w:u w:val="single"/>
        </w:rPr>
        <w:t xml:space="preserve"> of this code.</w:t>
      </w:r>
    </w:p>
    <w:p w14:paraId="3A03C47D" w14:textId="581477E6" w:rsidR="006865E9" w:rsidRPr="008570DD" w:rsidRDefault="00CF1DCA" w:rsidP="00CC1F3B">
      <w:pPr>
        <w:pStyle w:val="Note"/>
        <w:rPr>
          <w:color w:val="auto"/>
        </w:rPr>
      </w:pPr>
      <w:r w:rsidRPr="008570DD">
        <w:rPr>
          <w:color w:val="auto"/>
        </w:rPr>
        <w:lastRenderedPageBreak/>
        <w:t>NOTE: The</w:t>
      </w:r>
      <w:r w:rsidR="006865E9" w:rsidRPr="008570DD">
        <w:rPr>
          <w:color w:val="auto"/>
        </w:rPr>
        <w:t xml:space="preserve"> purpose of this bill is to </w:t>
      </w:r>
      <w:r w:rsidR="00DF5FDF" w:rsidRPr="008570DD">
        <w:rPr>
          <w:color w:val="auto"/>
        </w:rPr>
        <w:t xml:space="preserve">create the </w:t>
      </w:r>
      <w:r w:rsidR="005C7F23" w:rsidRPr="008570DD">
        <w:rPr>
          <w:color w:val="auto"/>
        </w:rPr>
        <w:t>Downstream Steel, Aluminum, and Metal Product Manufacturing Act of 2022</w:t>
      </w:r>
      <w:r w:rsidR="00DF5FDF" w:rsidRPr="008570DD">
        <w:rPr>
          <w:color w:val="auto"/>
        </w:rPr>
        <w:t xml:space="preserve">. The bill </w:t>
      </w:r>
      <w:r w:rsidR="0014154A" w:rsidRPr="008570DD">
        <w:rPr>
          <w:color w:val="auto"/>
        </w:rPr>
        <w:t>stimulate</w:t>
      </w:r>
      <w:r w:rsidR="00DF5FDF" w:rsidRPr="008570DD">
        <w:rPr>
          <w:color w:val="auto"/>
        </w:rPr>
        <w:t>s</w:t>
      </w:r>
      <w:r w:rsidR="0014154A" w:rsidRPr="008570DD">
        <w:rPr>
          <w:color w:val="auto"/>
        </w:rPr>
        <w:t xml:space="preserve"> economic growth in manufacturing industries by </w:t>
      </w:r>
      <w:r w:rsidR="0014154A" w:rsidRPr="008570DD">
        <w:rPr>
          <w:rFonts w:cs="Arial"/>
          <w:color w:val="auto"/>
        </w:rPr>
        <w:t>amending the definition of manufacturing for purposes of special method for appraising qualified capital additions to manufacturing facilities for property tax purposes</w:t>
      </w:r>
      <w:r w:rsidR="00DF5FDF" w:rsidRPr="008570DD">
        <w:rPr>
          <w:rFonts w:cs="Arial"/>
          <w:color w:val="auto"/>
        </w:rPr>
        <w:t>. The bill</w:t>
      </w:r>
      <w:r w:rsidR="0014154A" w:rsidRPr="008570DD">
        <w:rPr>
          <w:rFonts w:cs="Arial"/>
          <w:color w:val="auto"/>
        </w:rPr>
        <w:t xml:space="preserve"> amend</w:t>
      </w:r>
      <w:r w:rsidR="00DF5FDF" w:rsidRPr="008570DD">
        <w:rPr>
          <w:rFonts w:cs="Arial"/>
          <w:color w:val="auto"/>
        </w:rPr>
        <w:t>s</w:t>
      </w:r>
      <w:r w:rsidR="0014154A" w:rsidRPr="008570DD">
        <w:rPr>
          <w:rFonts w:cs="Arial"/>
          <w:color w:val="auto"/>
        </w:rPr>
        <w:t xml:space="preserve"> the formula for calculating</w:t>
      </w:r>
      <w:r w:rsidR="00DF5FDF" w:rsidRPr="008570DD">
        <w:rPr>
          <w:rFonts w:cs="Arial"/>
          <w:color w:val="auto"/>
        </w:rPr>
        <w:t xml:space="preserve"> the</w:t>
      </w:r>
      <w:r w:rsidR="0014154A" w:rsidRPr="008570DD">
        <w:rPr>
          <w:rFonts w:cs="Arial"/>
          <w:color w:val="auto"/>
        </w:rPr>
        <w:t xml:space="preserve"> credit allowed for manufacturing investment to include </w:t>
      </w:r>
      <w:r w:rsidR="005C7F23" w:rsidRPr="008570DD">
        <w:rPr>
          <w:color w:val="auto"/>
        </w:rPr>
        <w:t xml:space="preserve">steel, aluminum, and </w:t>
      </w:r>
      <w:r w:rsidR="008D7B6C" w:rsidRPr="008570DD">
        <w:rPr>
          <w:color w:val="auto"/>
        </w:rPr>
        <w:t xml:space="preserve">other </w:t>
      </w:r>
      <w:r w:rsidR="005C7F23" w:rsidRPr="008570DD">
        <w:rPr>
          <w:color w:val="auto"/>
        </w:rPr>
        <w:t>metal</w:t>
      </w:r>
      <w:r w:rsidR="008D7B6C" w:rsidRPr="008570DD">
        <w:rPr>
          <w:color w:val="auto"/>
        </w:rPr>
        <w:t>lurgical</w:t>
      </w:r>
      <w:r w:rsidR="005C7F23" w:rsidRPr="008570DD">
        <w:rPr>
          <w:color w:val="auto"/>
        </w:rPr>
        <w:t xml:space="preserve"> products</w:t>
      </w:r>
      <w:r w:rsidR="00DF5FDF" w:rsidRPr="008570DD">
        <w:rPr>
          <w:color w:val="auto"/>
        </w:rPr>
        <w:t>. The bill provides for its</w:t>
      </w:r>
      <w:r w:rsidR="0014154A" w:rsidRPr="008570DD">
        <w:rPr>
          <w:color w:val="auto"/>
        </w:rPr>
        <w:t xml:space="preserve"> administration and enforcement of the tax credit</w:t>
      </w:r>
      <w:r w:rsidR="00DF5FDF" w:rsidRPr="008570DD">
        <w:rPr>
          <w:color w:val="auto"/>
        </w:rPr>
        <w:t>. Finally, the bill</w:t>
      </w:r>
      <w:r w:rsidR="0014154A" w:rsidRPr="008570DD">
        <w:rPr>
          <w:rFonts w:cs="Arial"/>
          <w:color w:val="auto"/>
        </w:rPr>
        <w:t xml:space="preserve"> </w:t>
      </w:r>
      <w:r w:rsidR="0014154A" w:rsidRPr="008570DD">
        <w:rPr>
          <w:color w:val="auto"/>
        </w:rPr>
        <w:t>exempt</w:t>
      </w:r>
      <w:r w:rsidR="00DF5FDF" w:rsidRPr="008570DD">
        <w:rPr>
          <w:color w:val="auto"/>
        </w:rPr>
        <w:t>s</w:t>
      </w:r>
      <w:r w:rsidR="0014154A" w:rsidRPr="008570DD">
        <w:rPr>
          <w:color w:val="auto"/>
        </w:rPr>
        <w:t xml:space="preserve"> </w:t>
      </w:r>
      <w:r w:rsidR="00DF5FDF" w:rsidRPr="008570DD">
        <w:rPr>
          <w:color w:val="auto"/>
        </w:rPr>
        <w:t>certain taxes.</w:t>
      </w:r>
    </w:p>
    <w:p w14:paraId="3D95CA00" w14:textId="77777777" w:rsidR="006865E9" w:rsidRPr="008570DD" w:rsidRDefault="00AE48A0" w:rsidP="00CC1F3B">
      <w:pPr>
        <w:pStyle w:val="Note"/>
        <w:rPr>
          <w:color w:val="auto"/>
        </w:rPr>
      </w:pPr>
      <w:r w:rsidRPr="008570DD">
        <w:rPr>
          <w:color w:val="auto"/>
        </w:rPr>
        <w:t>Strike-throughs indicate language that would be stricken from a heading or the present law and underscoring indicates new language that would be added.</w:t>
      </w:r>
    </w:p>
    <w:sectPr w:rsidR="006865E9" w:rsidRPr="008570DD" w:rsidSect="004F116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FE64" w14:textId="77777777" w:rsidR="006741A7" w:rsidRPr="00B844FE" w:rsidRDefault="006741A7" w:rsidP="00B844FE">
      <w:r>
        <w:separator/>
      </w:r>
    </w:p>
  </w:endnote>
  <w:endnote w:type="continuationSeparator" w:id="0">
    <w:p w14:paraId="09487055" w14:textId="77777777" w:rsidR="006741A7" w:rsidRPr="00B844FE" w:rsidRDefault="006741A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818124"/>
      <w:docPartObj>
        <w:docPartGallery w:val="Page Numbers (Bottom of Page)"/>
        <w:docPartUnique/>
      </w:docPartObj>
    </w:sdtPr>
    <w:sdtEndPr>
      <w:rPr>
        <w:noProof/>
      </w:rPr>
    </w:sdtEndPr>
    <w:sdtContent>
      <w:p w14:paraId="120C2ACE" w14:textId="77777777" w:rsidR="006741A7" w:rsidRDefault="006741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EC5CA" w14:textId="77777777" w:rsidR="006741A7" w:rsidRPr="00B844FE" w:rsidRDefault="006741A7" w:rsidP="00B844FE">
      <w:r>
        <w:separator/>
      </w:r>
    </w:p>
  </w:footnote>
  <w:footnote w:type="continuationSeparator" w:id="0">
    <w:p w14:paraId="1C9404D3" w14:textId="77777777" w:rsidR="006741A7" w:rsidRPr="00B844FE" w:rsidRDefault="006741A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15B18" w14:textId="2094678B" w:rsidR="006741A7" w:rsidRPr="00064FD3" w:rsidRDefault="005C7F23">
    <w:pPr>
      <w:pStyle w:val="Header"/>
      <w:rPr>
        <w:color w:val="7030A0"/>
      </w:rPr>
    </w:pPr>
    <w:r>
      <w:t>Intr. HB</w:t>
    </w:r>
    <w:r>
      <w:tab/>
    </w:r>
    <w:r>
      <w:tab/>
      <w:t>2022R2008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75B14ACA"/>
    <w:multiLevelType w:val="hybridMultilevel"/>
    <w:tmpl w:val="B0F06AE2"/>
    <w:lvl w:ilvl="0" w:tplc="C616D2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zG2NDQzMzM1NbZU0lEKTi0uzszPAykwqgUA8WmxmywAAAA="/>
  </w:docVars>
  <w:rsids>
    <w:rsidRoot w:val="00CB1ADC"/>
    <w:rsid w:val="0000526A"/>
    <w:rsid w:val="000116B4"/>
    <w:rsid w:val="0002550D"/>
    <w:rsid w:val="00054D25"/>
    <w:rsid w:val="000573A9"/>
    <w:rsid w:val="00064FD3"/>
    <w:rsid w:val="00070EA6"/>
    <w:rsid w:val="00085D22"/>
    <w:rsid w:val="00086C0E"/>
    <w:rsid w:val="00095CAB"/>
    <w:rsid w:val="000A35B1"/>
    <w:rsid w:val="000A3F5F"/>
    <w:rsid w:val="000C5C77"/>
    <w:rsid w:val="000D092F"/>
    <w:rsid w:val="000D2A50"/>
    <w:rsid w:val="000E2DFC"/>
    <w:rsid w:val="000E3912"/>
    <w:rsid w:val="000E7032"/>
    <w:rsid w:val="0010070F"/>
    <w:rsid w:val="00101F63"/>
    <w:rsid w:val="0014154A"/>
    <w:rsid w:val="0015112E"/>
    <w:rsid w:val="001552E7"/>
    <w:rsid w:val="001557C6"/>
    <w:rsid w:val="001566B4"/>
    <w:rsid w:val="00166B55"/>
    <w:rsid w:val="001A66B7"/>
    <w:rsid w:val="001C279E"/>
    <w:rsid w:val="001C37EC"/>
    <w:rsid w:val="001D459E"/>
    <w:rsid w:val="001F1748"/>
    <w:rsid w:val="00212342"/>
    <w:rsid w:val="0025109D"/>
    <w:rsid w:val="00267084"/>
    <w:rsid w:val="0027011C"/>
    <w:rsid w:val="00274200"/>
    <w:rsid w:val="00275740"/>
    <w:rsid w:val="002A0269"/>
    <w:rsid w:val="002D0EDC"/>
    <w:rsid w:val="00302E12"/>
    <w:rsid w:val="00303684"/>
    <w:rsid w:val="003115B8"/>
    <w:rsid w:val="003143F5"/>
    <w:rsid w:val="00314854"/>
    <w:rsid w:val="00362FD5"/>
    <w:rsid w:val="0039055B"/>
    <w:rsid w:val="003923FB"/>
    <w:rsid w:val="00394191"/>
    <w:rsid w:val="003978DB"/>
    <w:rsid w:val="003A64C3"/>
    <w:rsid w:val="003C320D"/>
    <w:rsid w:val="003C465B"/>
    <w:rsid w:val="003C51CD"/>
    <w:rsid w:val="003D37B7"/>
    <w:rsid w:val="003E4A04"/>
    <w:rsid w:val="003F08D8"/>
    <w:rsid w:val="004368E0"/>
    <w:rsid w:val="00440782"/>
    <w:rsid w:val="0047276F"/>
    <w:rsid w:val="00491028"/>
    <w:rsid w:val="00491657"/>
    <w:rsid w:val="004950A4"/>
    <w:rsid w:val="004A6AB4"/>
    <w:rsid w:val="004A6E20"/>
    <w:rsid w:val="004C0D46"/>
    <w:rsid w:val="004C13DD"/>
    <w:rsid w:val="004D36C4"/>
    <w:rsid w:val="004E2501"/>
    <w:rsid w:val="004E3441"/>
    <w:rsid w:val="004E5018"/>
    <w:rsid w:val="004F1162"/>
    <w:rsid w:val="005003F6"/>
    <w:rsid w:val="00500579"/>
    <w:rsid w:val="00560F66"/>
    <w:rsid w:val="00581CAE"/>
    <w:rsid w:val="005A3DAE"/>
    <w:rsid w:val="005A5366"/>
    <w:rsid w:val="005C7F23"/>
    <w:rsid w:val="005E0CE3"/>
    <w:rsid w:val="005E0E28"/>
    <w:rsid w:val="005F3090"/>
    <w:rsid w:val="00617516"/>
    <w:rsid w:val="00625F22"/>
    <w:rsid w:val="006275EB"/>
    <w:rsid w:val="00635688"/>
    <w:rsid w:val="006369EB"/>
    <w:rsid w:val="00637E73"/>
    <w:rsid w:val="00643725"/>
    <w:rsid w:val="006741A7"/>
    <w:rsid w:val="006865E9"/>
    <w:rsid w:val="00691F3E"/>
    <w:rsid w:val="00694BFB"/>
    <w:rsid w:val="00695F67"/>
    <w:rsid w:val="006A106B"/>
    <w:rsid w:val="006B05F2"/>
    <w:rsid w:val="006C523D"/>
    <w:rsid w:val="006D4036"/>
    <w:rsid w:val="006D738F"/>
    <w:rsid w:val="00714CC4"/>
    <w:rsid w:val="00723A84"/>
    <w:rsid w:val="007341C9"/>
    <w:rsid w:val="00781C91"/>
    <w:rsid w:val="007A1408"/>
    <w:rsid w:val="007A5259"/>
    <w:rsid w:val="007A7081"/>
    <w:rsid w:val="007D0667"/>
    <w:rsid w:val="007F0AAC"/>
    <w:rsid w:val="007F1CF5"/>
    <w:rsid w:val="008137FF"/>
    <w:rsid w:val="00826E77"/>
    <w:rsid w:val="008310D3"/>
    <w:rsid w:val="00834EDE"/>
    <w:rsid w:val="0084070E"/>
    <w:rsid w:val="008570DD"/>
    <w:rsid w:val="00861BBB"/>
    <w:rsid w:val="008736AA"/>
    <w:rsid w:val="008A19C2"/>
    <w:rsid w:val="008B1312"/>
    <w:rsid w:val="008B47C7"/>
    <w:rsid w:val="008B7FF7"/>
    <w:rsid w:val="008D275D"/>
    <w:rsid w:val="008D7B6C"/>
    <w:rsid w:val="008F054E"/>
    <w:rsid w:val="008F1578"/>
    <w:rsid w:val="0093009F"/>
    <w:rsid w:val="009477C8"/>
    <w:rsid w:val="00956401"/>
    <w:rsid w:val="00957AC4"/>
    <w:rsid w:val="0097541A"/>
    <w:rsid w:val="00980327"/>
    <w:rsid w:val="00984B2E"/>
    <w:rsid w:val="00986478"/>
    <w:rsid w:val="00990D0F"/>
    <w:rsid w:val="009B165A"/>
    <w:rsid w:val="009B327C"/>
    <w:rsid w:val="009B5557"/>
    <w:rsid w:val="009E0D5E"/>
    <w:rsid w:val="009E4EB8"/>
    <w:rsid w:val="009F1067"/>
    <w:rsid w:val="00A23722"/>
    <w:rsid w:val="00A31E01"/>
    <w:rsid w:val="00A527AD"/>
    <w:rsid w:val="00A66E30"/>
    <w:rsid w:val="00A718CF"/>
    <w:rsid w:val="00A71B86"/>
    <w:rsid w:val="00A73A80"/>
    <w:rsid w:val="00A869DC"/>
    <w:rsid w:val="00AE0091"/>
    <w:rsid w:val="00AE48A0"/>
    <w:rsid w:val="00AE577A"/>
    <w:rsid w:val="00AE61BE"/>
    <w:rsid w:val="00AE68F0"/>
    <w:rsid w:val="00AF0885"/>
    <w:rsid w:val="00B16F25"/>
    <w:rsid w:val="00B24422"/>
    <w:rsid w:val="00B54FAD"/>
    <w:rsid w:val="00B661BD"/>
    <w:rsid w:val="00B66B81"/>
    <w:rsid w:val="00B80C20"/>
    <w:rsid w:val="00B844FE"/>
    <w:rsid w:val="00B863B5"/>
    <w:rsid w:val="00B86B4F"/>
    <w:rsid w:val="00B975FE"/>
    <w:rsid w:val="00BA0E39"/>
    <w:rsid w:val="00BA1F84"/>
    <w:rsid w:val="00BB0A29"/>
    <w:rsid w:val="00BB1A1D"/>
    <w:rsid w:val="00BB362C"/>
    <w:rsid w:val="00BC562B"/>
    <w:rsid w:val="00BD150D"/>
    <w:rsid w:val="00BF49FE"/>
    <w:rsid w:val="00C02BAF"/>
    <w:rsid w:val="00C036A5"/>
    <w:rsid w:val="00C23201"/>
    <w:rsid w:val="00C33014"/>
    <w:rsid w:val="00C33434"/>
    <w:rsid w:val="00C33D2E"/>
    <w:rsid w:val="00C34869"/>
    <w:rsid w:val="00C42EB6"/>
    <w:rsid w:val="00C46EFF"/>
    <w:rsid w:val="00C55AF7"/>
    <w:rsid w:val="00C61262"/>
    <w:rsid w:val="00C755AA"/>
    <w:rsid w:val="00C85096"/>
    <w:rsid w:val="00C85D33"/>
    <w:rsid w:val="00CA77E7"/>
    <w:rsid w:val="00CB1ADC"/>
    <w:rsid w:val="00CB20EF"/>
    <w:rsid w:val="00CC1F3B"/>
    <w:rsid w:val="00CD12CB"/>
    <w:rsid w:val="00CD36CF"/>
    <w:rsid w:val="00CE1F72"/>
    <w:rsid w:val="00CE23BC"/>
    <w:rsid w:val="00CF1DCA"/>
    <w:rsid w:val="00CF70A6"/>
    <w:rsid w:val="00CF7E0C"/>
    <w:rsid w:val="00D1223C"/>
    <w:rsid w:val="00D579FC"/>
    <w:rsid w:val="00D81C16"/>
    <w:rsid w:val="00DA1A16"/>
    <w:rsid w:val="00DA1B2B"/>
    <w:rsid w:val="00DC5EAF"/>
    <w:rsid w:val="00DC7B81"/>
    <w:rsid w:val="00DD5600"/>
    <w:rsid w:val="00DD5AC4"/>
    <w:rsid w:val="00DE526B"/>
    <w:rsid w:val="00DE573F"/>
    <w:rsid w:val="00DF199D"/>
    <w:rsid w:val="00DF5FDF"/>
    <w:rsid w:val="00E01542"/>
    <w:rsid w:val="00E161F5"/>
    <w:rsid w:val="00E200A8"/>
    <w:rsid w:val="00E365F1"/>
    <w:rsid w:val="00E62F48"/>
    <w:rsid w:val="00E63A40"/>
    <w:rsid w:val="00E65BB0"/>
    <w:rsid w:val="00E831B3"/>
    <w:rsid w:val="00E9567C"/>
    <w:rsid w:val="00E95FBC"/>
    <w:rsid w:val="00EC45FD"/>
    <w:rsid w:val="00ED2593"/>
    <w:rsid w:val="00ED3188"/>
    <w:rsid w:val="00EE70CB"/>
    <w:rsid w:val="00F30EB7"/>
    <w:rsid w:val="00F41CA2"/>
    <w:rsid w:val="00F443C0"/>
    <w:rsid w:val="00F54C23"/>
    <w:rsid w:val="00F62EFB"/>
    <w:rsid w:val="00F643C7"/>
    <w:rsid w:val="00F65F69"/>
    <w:rsid w:val="00F67DC2"/>
    <w:rsid w:val="00F939A4"/>
    <w:rsid w:val="00FA7B09"/>
    <w:rsid w:val="00FB2368"/>
    <w:rsid w:val="00FC1156"/>
    <w:rsid w:val="00FD0F7F"/>
    <w:rsid w:val="00FD5B51"/>
    <w:rsid w:val="00FE067E"/>
    <w:rsid w:val="00FE208F"/>
    <w:rsid w:val="00FE684E"/>
    <w:rsid w:val="00FE7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194FFF71"/>
  <w15:chartTrackingRefBased/>
  <w15:docId w15:val="{52A7D234-BA2E-4118-AE95-5A6E9C817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locked/>
    <w:rsid w:val="00FE684E"/>
  </w:style>
  <w:style w:type="character" w:customStyle="1" w:styleId="SectionBodyChar">
    <w:name w:val="Section Body Char"/>
    <w:link w:val="SectionBody"/>
    <w:rsid w:val="00BB1A1D"/>
    <w:rPr>
      <w:rFonts w:eastAsia="Calibri"/>
      <w:color w:val="000000"/>
    </w:rPr>
  </w:style>
  <w:style w:type="paragraph" w:styleId="BalloonText">
    <w:name w:val="Balloon Text"/>
    <w:basedOn w:val="Normal"/>
    <w:link w:val="BalloonTextChar"/>
    <w:uiPriority w:val="99"/>
    <w:semiHidden/>
    <w:unhideWhenUsed/>
    <w:locked/>
    <w:rsid w:val="004C0D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0D46"/>
    <w:rPr>
      <w:rFonts w:ascii="Segoe UI" w:hAnsi="Segoe UI" w:cs="Segoe UI"/>
      <w:sz w:val="18"/>
      <w:szCs w:val="18"/>
    </w:rPr>
  </w:style>
  <w:style w:type="character" w:styleId="Hyperlink">
    <w:name w:val="Hyperlink"/>
    <w:basedOn w:val="DefaultParagraphFont"/>
    <w:uiPriority w:val="99"/>
    <w:semiHidden/>
    <w:unhideWhenUsed/>
    <w:locked/>
    <w:rsid w:val="00AF08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49627">
      <w:bodyDiv w:val="1"/>
      <w:marLeft w:val="0"/>
      <w:marRight w:val="0"/>
      <w:marTop w:val="0"/>
      <w:marBottom w:val="0"/>
      <w:divBdr>
        <w:top w:val="none" w:sz="0" w:space="0" w:color="auto"/>
        <w:left w:val="none" w:sz="0" w:space="0" w:color="auto"/>
        <w:bottom w:val="none" w:sz="0" w:space="0" w:color="auto"/>
        <w:right w:val="none" w:sz="0" w:space="0" w:color="auto"/>
      </w:divBdr>
    </w:div>
    <w:div w:id="80158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aics.com/naics-code-description/?code=3321" TargetMode="External"/><Relationship Id="rId18" Type="http://schemas.openxmlformats.org/officeDocument/2006/relationships/hyperlink" Target="https://www.naics.com/naics-code-description/?code=336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naics.com/naics-code-description/?code=3314" TargetMode="External"/><Relationship Id="rId17" Type="http://schemas.openxmlformats.org/officeDocument/2006/relationships/hyperlink" Target="https://www.naics.com/naics-code-description/?code=3363" TargetMode="External"/><Relationship Id="rId2" Type="http://schemas.openxmlformats.org/officeDocument/2006/relationships/numbering" Target="numbering.xml"/><Relationship Id="rId16" Type="http://schemas.openxmlformats.org/officeDocument/2006/relationships/hyperlink" Target="https://www.naics.com/naics-code-description/?code=3362" TargetMode="External"/><Relationship Id="rId20" Type="http://schemas.openxmlformats.org/officeDocument/2006/relationships/hyperlink" Target="https://www.naics.com/naics-code-description/?code=33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ics.com/naics-code-description/?code=3313" TargetMode="External"/><Relationship Id="rId5" Type="http://schemas.openxmlformats.org/officeDocument/2006/relationships/webSettings" Target="webSettings.xml"/><Relationship Id="rId15" Type="http://schemas.openxmlformats.org/officeDocument/2006/relationships/hyperlink" Target="https://www.naics.com/naics-code-description/?code=3334" TargetMode="External"/><Relationship Id="rId23" Type="http://schemas.openxmlformats.org/officeDocument/2006/relationships/theme" Target="theme/theme1.xml"/><Relationship Id="rId10" Type="http://schemas.openxmlformats.org/officeDocument/2006/relationships/hyperlink" Target="https://www.naics.com/naics-code-description/?code=3311" TargetMode="External"/><Relationship Id="rId19" Type="http://schemas.openxmlformats.org/officeDocument/2006/relationships/hyperlink" Target="https://www.naics.com/naics-code-description/?code=3366"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aics.com/naics-code-description/?code=3328"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423D6"/>
    <w:rsid w:val="005163FF"/>
    <w:rsid w:val="00791900"/>
    <w:rsid w:val="00C93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8519</Words>
  <Characters>48561</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cp:lastPrinted>2022-01-11T19:28:00Z</cp:lastPrinted>
  <dcterms:created xsi:type="dcterms:W3CDTF">2022-02-10T14:31:00Z</dcterms:created>
  <dcterms:modified xsi:type="dcterms:W3CDTF">2022-02-10T15:01:00Z</dcterms:modified>
</cp:coreProperties>
</file>